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3E3230" w14:textId="77777777" w:rsidR="00757E93" w:rsidRDefault="00E22B74">
      <w:pPr>
        <w:spacing w:line="480" w:lineRule="auto"/>
        <w:jc w:val="center"/>
        <w:rPr>
          <w:rFonts w:ascii="黑体" w:eastAsia="黑体"/>
          <w:b/>
          <w:sz w:val="28"/>
          <w:szCs w:val="28"/>
        </w:rPr>
      </w:pPr>
      <w:r>
        <w:rPr>
          <w:rFonts w:ascii="黑体" w:eastAsia="黑体" w:hint="eastAsia"/>
          <w:b/>
          <w:sz w:val="28"/>
          <w:szCs w:val="28"/>
        </w:rPr>
        <w:t xml:space="preserve">                                               </w:t>
      </w:r>
    </w:p>
    <w:p w14:paraId="22184085" w14:textId="77777777" w:rsidR="00757E93" w:rsidRDefault="00E22B74">
      <w:pPr>
        <w:spacing w:line="480" w:lineRule="auto"/>
        <w:ind w:firstLineChars="50" w:firstLine="181"/>
        <w:jc w:val="center"/>
        <w:rPr>
          <w:rFonts w:ascii="宋体" w:hAnsi="宋体"/>
          <w:b/>
          <w:sz w:val="36"/>
          <w:szCs w:val="32"/>
        </w:rPr>
      </w:pPr>
      <w:bookmarkStart w:id="0" w:name="OLE_LINK1"/>
      <w:r>
        <w:rPr>
          <w:rFonts w:ascii="宋体" w:hAnsi="宋体" w:hint="eastAsia"/>
          <w:b/>
          <w:color w:val="0000FF"/>
          <w:sz w:val="36"/>
          <w:szCs w:val="32"/>
        </w:rPr>
        <w:t>XX·XXX</w:t>
      </w:r>
      <w:r>
        <w:rPr>
          <w:rFonts w:ascii="宋体" w:hAnsi="宋体" w:hint="eastAsia"/>
          <w:b/>
          <w:sz w:val="36"/>
          <w:szCs w:val="32"/>
        </w:rPr>
        <w:t>项目</w:t>
      </w:r>
      <w:r>
        <w:rPr>
          <w:rFonts w:ascii="宋体" w:hAnsi="宋体" w:hint="eastAsia"/>
          <w:b/>
          <w:color w:val="0000FF"/>
          <w:sz w:val="36"/>
          <w:szCs w:val="32"/>
        </w:rPr>
        <w:t>XXX</w:t>
      </w:r>
      <w:r>
        <w:rPr>
          <w:rFonts w:ascii="宋体" w:hAnsi="宋体" w:hint="eastAsia"/>
          <w:b/>
          <w:sz w:val="36"/>
          <w:szCs w:val="32"/>
        </w:rPr>
        <w:t>套</w:t>
      </w:r>
      <w:bookmarkEnd w:id="0"/>
      <w:r>
        <w:rPr>
          <w:rFonts w:ascii="宋体" w:hAnsi="宋体" w:hint="eastAsia"/>
          <w:b/>
          <w:color w:val="0000FF"/>
          <w:sz w:val="36"/>
          <w:szCs w:val="32"/>
        </w:rPr>
        <w:t>台面成品采购</w:t>
      </w:r>
    </w:p>
    <w:p w14:paraId="176FE312" w14:textId="77777777" w:rsidR="00757E93" w:rsidRDefault="00757E93">
      <w:pPr>
        <w:spacing w:line="480" w:lineRule="auto"/>
        <w:jc w:val="center"/>
        <w:rPr>
          <w:rFonts w:ascii="黑体" w:eastAsia="黑体"/>
          <w:b/>
          <w:sz w:val="52"/>
        </w:rPr>
      </w:pPr>
    </w:p>
    <w:p w14:paraId="3A66D838" w14:textId="77777777" w:rsidR="00757E93" w:rsidRDefault="00757E93">
      <w:pPr>
        <w:spacing w:line="480" w:lineRule="auto"/>
        <w:jc w:val="center"/>
        <w:rPr>
          <w:rFonts w:ascii="黑体" w:eastAsia="黑体"/>
          <w:b/>
          <w:sz w:val="52"/>
        </w:rPr>
      </w:pPr>
    </w:p>
    <w:p w14:paraId="1681BC68" w14:textId="77777777" w:rsidR="00757E93" w:rsidRDefault="00757E93">
      <w:pPr>
        <w:spacing w:line="480" w:lineRule="auto"/>
        <w:jc w:val="center"/>
        <w:rPr>
          <w:rFonts w:ascii="黑体" w:eastAsia="黑体"/>
          <w:b/>
          <w:sz w:val="52"/>
        </w:rPr>
      </w:pPr>
    </w:p>
    <w:p w14:paraId="0A259004" w14:textId="77777777" w:rsidR="00757E93" w:rsidRDefault="00E22B74">
      <w:pPr>
        <w:spacing w:line="480" w:lineRule="auto"/>
        <w:jc w:val="center"/>
        <w:rPr>
          <w:rFonts w:ascii="楷体" w:eastAsia="楷体" w:hAnsi="楷体"/>
          <w:b/>
          <w:sz w:val="96"/>
        </w:rPr>
      </w:pPr>
      <w:r>
        <w:rPr>
          <w:rFonts w:ascii="楷体" w:eastAsia="楷体" w:hAnsi="楷体" w:hint="eastAsia"/>
          <w:b/>
          <w:sz w:val="96"/>
        </w:rPr>
        <w:t>台面成品采购合同</w:t>
      </w:r>
    </w:p>
    <w:p w14:paraId="5E129FB3" w14:textId="77777777" w:rsidR="00757E93" w:rsidRDefault="00757E93">
      <w:pPr>
        <w:spacing w:line="480" w:lineRule="auto"/>
        <w:jc w:val="center"/>
        <w:rPr>
          <w:rFonts w:ascii="黑体" w:eastAsia="黑体"/>
          <w:b/>
          <w:sz w:val="32"/>
        </w:rPr>
      </w:pPr>
    </w:p>
    <w:p w14:paraId="0B85835A" w14:textId="77777777" w:rsidR="00757E93" w:rsidRDefault="00757E93">
      <w:pPr>
        <w:spacing w:line="480" w:lineRule="auto"/>
        <w:jc w:val="center"/>
        <w:rPr>
          <w:rFonts w:ascii="黑体" w:eastAsia="黑体"/>
          <w:b/>
          <w:sz w:val="32"/>
        </w:rPr>
      </w:pPr>
    </w:p>
    <w:p w14:paraId="1C0CC7B3" w14:textId="77777777" w:rsidR="00757E93" w:rsidRDefault="00327D07">
      <w:pPr>
        <w:spacing w:line="480" w:lineRule="auto"/>
        <w:jc w:val="center"/>
        <w:rPr>
          <w:rFonts w:ascii="黑体" w:eastAsia="黑体"/>
          <w:b/>
          <w:sz w:val="32"/>
        </w:rPr>
      </w:pPr>
      <w:r>
        <w:pict w14:anchorId="71D8817F">
          <v:shapetype id="_x0000_t202" coordsize="21600,21600" o:spt="202" path="m,l,21600r21600,l21600,xe">
            <v:stroke joinstyle="miter"/>
            <v:path gradientshapeok="t" o:connecttype="rect"/>
          </v:shapetype>
          <v:shape id="_x0000_s2052" type="#_x0000_t202" style="position:absolute;left:0;text-align:left;margin-left:81.4pt;margin-top:18.5pt;width:373.3pt;height:283.3pt;z-index:251661312;mso-width-relative:page;mso-height-relative:page" stroked="f">
            <v:textbox>
              <w:txbxContent>
                <w:p w14:paraId="5F4085BD" w14:textId="76C379C7" w:rsidR="00757E93" w:rsidRDefault="00E22B74">
                  <w:pPr>
                    <w:spacing w:line="480" w:lineRule="auto"/>
                    <w:rPr>
                      <w:rFonts w:ascii="宋体" w:hAnsi="宋体"/>
                      <w:b/>
                      <w:color w:val="0000FF"/>
                      <w:sz w:val="32"/>
                      <w:szCs w:val="32"/>
                    </w:rPr>
                  </w:pPr>
                  <w:r>
                    <w:rPr>
                      <w:rFonts w:ascii="宋体" w:hAnsi="宋体" w:hint="eastAsia"/>
                      <w:b/>
                      <w:sz w:val="32"/>
                      <w:szCs w:val="32"/>
                    </w:rPr>
                    <w:t>甲方：</w:t>
                  </w:r>
                  <w:r w:rsidR="00DE141D">
                    <w:rPr>
                      <w:rFonts w:ascii="宋体" w:hAnsi="宋体" w:hint="eastAsia"/>
                      <w:b/>
                      <w:color w:val="0000FF"/>
                      <w:sz w:val="32"/>
                      <w:szCs w:val="32"/>
                    </w:rPr>
                    <w:t>广东融源实业发展有限公司</w:t>
                  </w:r>
                </w:p>
                <w:p w14:paraId="495795DA" w14:textId="77777777" w:rsidR="00757E93" w:rsidRDefault="00757E93">
                  <w:pPr>
                    <w:spacing w:line="480" w:lineRule="auto"/>
                    <w:rPr>
                      <w:rFonts w:ascii="宋体" w:hAnsi="宋体"/>
                      <w:b/>
                      <w:color w:val="0000FF"/>
                      <w:sz w:val="32"/>
                      <w:szCs w:val="32"/>
                    </w:rPr>
                  </w:pPr>
                </w:p>
                <w:p w14:paraId="401C9F24" w14:textId="77777777" w:rsidR="00757E93" w:rsidRDefault="00E22B74">
                  <w:pPr>
                    <w:spacing w:line="480" w:lineRule="auto"/>
                    <w:rPr>
                      <w:rFonts w:ascii="宋体" w:hAnsi="宋体"/>
                      <w:b/>
                      <w:color w:val="0000FF"/>
                      <w:sz w:val="32"/>
                      <w:szCs w:val="32"/>
                    </w:rPr>
                  </w:pPr>
                  <w:r>
                    <w:rPr>
                      <w:rFonts w:ascii="宋体" w:hAnsi="宋体" w:hint="eastAsia"/>
                      <w:b/>
                      <w:sz w:val="32"/>
                    </w:rPr>
                    <w:t>乙方：</w:t>
                  </w:r>
                  <w:r>
                    <w:rPr>
                      <w:rFonts w:ascii="宋体" w:hAnsi="宋体" w:hint="eastAsia"/>
                      <w:b/>
                      <w:color w:val="0000FF"/>
                      <w:sz w:val="32"/>
                      <w:szCs w:val="32"/>
                    </w:rPr>
                    <w:t>XXX有限公司</w:t>
                  </w:r>
                </w:p>
                <w:p w14:paraId="251204D7" w14:textId="77777777" w:rsidR="00757E93" w:rsidRDefault="00757E93">
                  <w:pPr>
                    <w:spacing w:line="480" w:lineRule="auto"/>
                    <w:rPr>
                      <w:rFonts w:ascii="宋体" w:hAnsi="宋体"/>
                      <w:b/>
                      <w:color w:val="0000FF"/>
                      <w:sz w:val="32"/>
                      <w:szCs w:val="32"/>
                    </w:rPr>
                  </w:pPr>
                </w:p>
                <w:p w14:paraId="3F508100" w14:textId="77777777" w:rsidR="00757E93" w:rsidRDefault="00E22B74">
                  <w:pPr>
                    <w:spacing w:line="520" w:lineRule="atLeast"/>
                    <w:jc w:val="left"/>
                    <w:rPr>
                      <w:rFonts w:ascii="宋体" w:hAnsi="宋体"/>
                      <w:b/>
                      <w:sz w:val="32"/>
                    </w:rPr>
                  </w:pPr>
                  <w:r>
                    <w:rPr>
                      <w:rFonts w:ascii="宋体" w:hAnsi="宋体" w:hint="eastAsia"/>
                      <w:b/>
                      <w:sz w:val="32"/>
                    </w:rPr>
                    <w:t>签订日期：</w:t>
                  </w:r>
                  <w:r>
                    <w:rPr>
                      <w:rFonts w:ascii="微软雅黑" w:eastAsia="微软雅黑" w:hAnsi="微软雅黑" w:hint="eastAsia"/>
                      <w:b/>
                      <w:sz w:val="32"/>
                    </w:rPr>
                    <w:t>20</w:t>
                  </w:r>
                  <w:r>
                    <w:rPr>
                      <w:rFonts w:ascii="微软雅黑" w:eastAsia="微软雅黑" w:hAnsi="微软雅黑" w:hint="eastAsia"/>
                      <w:b/>
                      <w:color w:val="0000FF"/>
                      <w:sz w:val="32"/>
                    </w:rPr>
                    <w:t>XX</w:t>
                  </w:r>
                  <w:r>
                    <w:rPr>
                      <w:rFonts w:ascii="宋体" w:hAnsi="宋体" w:hint="eastAsia"/>
                      <w:b/>
                      <w:sz w:val="32"/>
                    </w:rPr>
                    <w:t>年</w:t>
                  </w:r>
                  <w:r>
                    <w:rPr>
                      <w:rFonts w:ascii="微软雅黑" w:eastAsia="微软雅黑" w:hAnsi="微软雅黑" w:hint="eastAsia"/>
                      <w:b/>
                      <w:color w:val="0000FF"/>
                      <w:sz w:val="32"/>
                    </w:rPr>
                    <w:t>XX</w:t>
                  </w:r>
                  <w:r>
                    <w:rPr>
                      <w:rFonts w:ascii="宋体" w:hAnsi="宋体" w:hint="eastAsia"/>
                      <w:b/>
                      <w:sz w:val="32"/>
                    </w:rPr>
                    <w:t>月</w:t>
                  </w:r>
                  <w:r>
                    <w:rPr>
                      <w:rFonts w:ascii="微软雅黑" w:eastAsia="微软雅黑" w:hAnsi="微软雅黑" w:hint="eastAsia"/>
                      <w:b/>
                      <w:color w:val="0000FF"/>
                      <w:sz w:val="32"/>
                    </w:rPr>
                    <w:t>XX</w:t>
                  </w:r>
                  <w:r>
                    <w:rPr>
                      <w:rFonts w:ascii="宋体" w:hAnsi="宋体" w:hint="eastAsia"/>
                      <w:b/>
                      <w:sz w:val="32"/>
                    </w:rPr>
                    <w:t>日</w:t>
                  </w:r>
                </w:p>
                <w:p w14:paraId="0E71AF20" w14:textId="77777777" w:rsidR="00757E93" w:rsidRDefault="00757E93">
                  <w:pPr>
                    <w:spacing w:line="520" w:lineRule="atLeast"/>
                    <w:jc w:val="left"/>
                    <w:rPr>
                      <w:rFonts w:ascii="宋体" w:hAnsi="宋体"/>
                      <w:b/>
                      <w:sz w:val="32"/>
                    </w:rPr>
                  </w:pPr>
                </w:p>
                <w:p w14:paraId="3A581519" w14:textId="277787B0" w:rsidR="00757E93" w:rsidRDefault="00E22B74">
                  <w:r>
                    <w:rPr>
                      <w:rFonts w:ascii="宋体" w:hAnsi="宋体" w:hint="eastAsia"/>
                      <w:b/>
                      <w:sz w:val="32"/>
                    </w:rPr>
                    <w:t xml:space="preserve">签订地点：  </w:t>
                  </w:r>
                  <w:r w:rsidR="0086724B">
                    <w:rPr>
                      <w:rFonts w:ascii="宋体" w:hAnsi="宋体" w:hint="eastAsia"/>
                      <w:b/>
                      <w:color w:val="0000FF"/>
                      <w:sz w:val="32"/>
                    </w:rPr>
                    <w:t xml:space="preserve">广 </w:t>
                  </w:r>
                  <w:r w:rsidR="0086724B">
                    <w:rPr>
                      <w:rFonts w:ascii="宋体" w:hAnsi="宋体"/>
                      <w:b/>
                      <w:color w:val="0000FF"/>
                      <w:sz w:val="32"/>
                    </w:rPr>
                    <w:t xml:space="preserve">  </w:t>
                  </w:r>
                  <w:r w:rsidR="0086724B">
                    <w:rPr>
                      <w:rFonts w:ascii="宋体" w:hAnsi="宋体" w:hint="eastAsia"/>
                      <w:b/>
                      <w:color w:val="0000FF"/>
                      <w:sz w:val="32"/>
                    </w:rPr>
                    <w:t>州</w:t>
                  </w:r>
                </w:p>
              </w:txbxContent>
            </v:textbox>
          </v:shape>
        </w:pict>
      </w:r>
    </w:p>
    <w:p w14:paraId="3155D3C1" w14:textId="77777777" w:rsidR="00757E93" w:rsidRDefault="00757E93">
      <w:pPr>
        <w:jc w:val="left"/>
        <w:rPr>
          <w:rFonts w:ascii="黑体" w:eastAsia="黑体"/>
          <w:szCs w:val="21"/>
        </w:rPr>
      </w:pPr>
    </w:p>
    <w:p w14:paraId="44A94FA8" w14:textId="77777777" w:rsidR="00757E93" w:rsidRDefault="00757E93">
      <w:pPr>
        <w:jc w:val="left"/>
        <w:rPr>
          <w:rFonts w:ascii="黑体" w:eastAsia="黑体"/>
          <w:szCs w:val="21"/>
        </w:rPr>
      </w:pPr>
    </w:p>
    <w:p w14:paraId="2E61B0E1" w14:textId="77777777" w:rsidR="00757E93" w:rsidRDefault="00757E93">
      <w:pPr>
        <w:jc w:val="left"/>
        <w:rPr>
          <w:rFonts w:ascii="黑体" w:eastAsia="黑体"/>
          <w:szCs w:val="21"/>
        </w:rPr>
      </w:pPr>
    </w:p>
    <w:p w14:paraId="74CB8133" w14:textId="77777777" w:rsidR="00757E93" w:rsidRDefault="00757E93">
      <w:pPr>
        <w:jc w:val="left"/>
        <w:rPr>
          <w:rFonts w:ascii="黑体" w:eastAsia="黑体"/>
          <w:szCs w:val="21"/>
        </w:rPr>
      </w:pPr>
    </w:p>
    <w:p w14:paraId="3E287D16" w14:textId="77777777" w:rsidR="00757E93" w:rsidRDefault="00757E93">
      <w:pPr>
        <w:jc w:val="left"/>
        <w:rPr>
          <w:rFonts w:ascii="黑体" w:eastAsia="黑体"/>
          <w:szCs w:val="21"/>
        </w:rPr>
      </w:pPr>
    </w:p>
    <w:p w14:paraId="32537CB3" w14:textId="77777777" w:rsidR="00757E93" w:rsidRDefault="00757E93">
      <w:pPr>
        <w:jc w:val="left"/>
        <w:rPr>
          <w:rFonts w:ascii="黑体" w:eastAsia="黑体"/>
          <w:szCs w:val="21"/>
        </w:rPr>
      </w:pPr>
    </w:p>
    <w:p w14:paraId="47E3B259" w14:textId="77777777" w:rsidR="00757E93" w:rsidRDefault="00757E93">
      <w:pPr>
        <w:jc w:val="left"/>
        <w:rPr>
          <w:rFonts w:ascii="黑体" w:eastAsia="黑体"/>
          <w:szCs w:val="21"/>
        </w:rPr>
      </w:pPr>
    </w:p>
    <w:p w14:paraId="053DD993" w14:textId="77777777" w:rsidR="00757E93" w:rsidRDefault="00757E93">
      <w:pPr>
        <w:jc w:val="left"/>
        <w:rPr>
          <w:rFonts w:ascii="黑体" w:eastAsia="黑体"/>
          <w:szCs w:val="21"/>
        </w:rPr>
      </w:pPr>
    </w:p>
    <w:p w14:paraId="30D09CB1" w14:textId="77777777" w:rsidR="00757E93" w:rsidRDefault="00757E93">
      <w:pPr>
        <w:jc w:val="left"/>
        <w:rPr>
          <w:rFonts w:ascii="黑体" w:eastAsia="黑体"/>
          <w:szCs w:val="21"/>
        </w:rPr>
      </w:pPr>
    </w:p>
    <w:p w14:paraId="4E18064B" w14:textId="77777777" w:rsidR="00757E93" w:rsidRDefault="00757E93">
      <w:pPr>
        <w:jc w:val="left"/>
        <w:rPr>
          <w:rFonts w:ascii="黑体" w:eastAsia="黑体"/>
          <w:szCs w:val="21"/>
        </w:rPr>
      </w:pPr>
    </w:p>
    <w:p w14:paraId="0AB65CD7" w14:textId="77777777" w:rsidR="00757E93" w:rsidRDefault="00757E93">
      <w:pPr>
        <w:jc w:val="left"/>
        <w:rPr>
          <w:rFonts w:ascii="黑体" w:eastAsia="黑体"/>
          <w:szCs w:val="21"/>
        </w:rPr>
      </w:pPr>
    </w:p>
    <w:p w14:paraId="111465AC" w14:textId="77777777" w:rsidR="00757E93" w:rsidRDefault="00757E93">
      <w:pPr>
        <w:jc w:val="left"/>
        <w:rPr>
          <w:rFonts w:ascii="黑体" w:eastAsia="黑体"/>
          <w:szCs w:val="21"/>
        </w:rPr>
      </w:pPr>
    </w:p>
    <w:p w14:paraId="568D287D" w14:textId="77777777" w:rsidR="00757E93" w:rsidRDefault="00757E93">
      <w:pPr>
        <w:jc w:val="left"/>
        <w:rPr>
          <w:rFonts w:ascii="黑体" w:eastAsia="黑体"/>
          <w:szCs w:val="21"/>
        </w:rPr>
      </w:pPr>
    </w:p>
    <w:p w14:paraId="00571550" w14:textId="77777777" w:rsidR="00757E93" w:rsidRDefault="00757E93">
      <w:pPr>
        <w:jc w:val="left"/>
        <w:rPr>
          <w:rFonts w:ascii="黑体" w:eastAsia="黑体"/>
          <w:szCs w:val="21"/>
        </w:rPr>
      </w:pPr>
    </w:p>
    <w:p w14:paraId="27D93FA2" w14:textId="77777777" w:rsidR="00757E93" w:rsidRDefault="00757E93">
      <w:pPr>
        <w:jc w:val="left"/>
        <w:rPr>
          <w:rFonts w:ascii="黑体" w:eastAsia="黑体"/>
          <w:szCs w:val="21"/>
        </w:rPr>
      </w:pPr>
    </w:p>
    <w:p w14:paraId="546AEBB7" w14:textId="77777777" w:rsidR="00757E93" w:rsidRDefault="00757E93">
      <w:pPr>
        <w:jc w:val="left"/>
        <w:rPr>
          <w:rFonts w:ascii="黑体" w:eastAsia="黑体"/>
          <w:szCs w:val="21"/>
        </w:rPr>
      </w:pPr>
    </w:p>
    <w:p w14:paraId="24E1A6BF" w14:textId="77777777" w:rsidR="00757E93" w:rsidRDefault="00757E93">
      <w:pPr>
        <w:jc w:val="left"/>
        <w:rPr>
          <w:rFonts w:ascii="黑体" w:eastAsia="黑体"/>
          <w:szCs w:val="21"/>
        </w:rPr>
      </w:pPr>
    </w:p>
    <w:p w14:paraId="7FC6AA00" w14:textId="77777777" w:rsidR="00757E93" w:rsidRDefault="00757E93">
      <w:pPr>
        <w:jc w:val="left"/>
        <w:rPr>
          <w:rFonts w:ascii="黑体" w:eastAsia="黑体"/>
          <w:szCs w:val="21"/>
        </w:rPr>
      </w:pPr>
    </w:p>
    <w:p w14:paraId="0374C02F" w14:textId="77777777" w:rsidR="00757E93" w:rsidRDefault="00757E93">
      <w:pPr>
        <w:jc w:val="left"/>
        <w:rPr>
          <w:rFonts w:ascii="黑体" w:eastAsia="黑体"/>
          <w:szCs w:val="21"/>
        </w:rPr>
      </w:pPr>
    </w:p>
    <w:p w14:paraId="30FD7A0E" w14:textId="77777777" w:rsidR="00757E93" w:rsidRDefault="00757E93">
      <w:pPr>
        <w:jc w:val="left"/>
        <w:rPr>
          <w:rFonts w:ascii="黑体" w:eastAsia="黑体"/>
          <w:szCs w:val="21"/>
        </w:rPr>
      </w:pPr>
    </w:p>
    <w:p w14:paraId="7A53102F" w14:textId="77777777" w:rsidR="00757E93" w:rsidRDefault="00757E93">
      <w:pPr>
        <w:jc w:val="left"/>
        <w:rPr>
          <w:rFonts w:ascii="黑体" w:eastAsia="黑体"/>
          <w:szCs w:val="21"/>
        </w:rPr>
      </w:pPr>
    </w:p>
    <w:p w14:paraId="5FA0E0AB" w14:textId="77777777" w:rsidR="00757E93" w:rsidRDefault="00E22B74">
      <w:pPr>
        <w:spacing w:afterLines="50" w:after="156" w:line="520" w:lineRule="atLeast"/>
        <w:jc w:val="center"/>
        <w:rPr>
          <w:rFonts w:ascii="宋体" w:hAnsi="宋体"/>
          <w:b/>
          <w:color w:val="000000"/>
          <w:sz w:val="24"/>
        </w:rPr>
      </w:pPr>
      <w:r>
        <w:rPr>
          <w:rFonts w:ascii="宋体" w:hAnsi="宋体" w:hint="eastAsia"/>
          <w:b/>
          <w:sz w:val="44"/>
          <w:szCs w:val="44"/>
        </w:rPr>
        <w:t>台面成品采购合同</w:t>
      </w:r>
    </w:p>
    <w:p w14:paraId="39D7FB3B" w14:textId="376F00F0" w:rsidR="00757E93" w:rsidRDefault="00E22B74">
      <w:pPr>
        <w:spacing w:line="480" w:lineRule="auto"/>
        <w:rPr>
          <w:rFonts w:ascii="黑体" w:eastAsia="黑体"/>
          <w:b/>
          <w:sz w:val="32"/>
        </w:rPr>
      </w:pPr>
      <w:r>
        <w:rPr>
          <w:rFonts w:ascii="宋体" w:hAnsi="宋体" w:hint="eastAsia"/>
          <w:b/>
          <w:color w:val="000000"/>
          <w:sz w:val="24"/>
        </w:rPr>
        <w:t>采购方：</w:t>
      </w:r>
      <w:r w:rsidR="00DE141D">
        <w:rPr>
          <w:rFonts w:ascii="宋体" w:hAnsi="宋体" w:hint="eastAsia"/>
          <w:b/>
          <w:color w:val="000000"/>
          <w:sz w:val="24"/>
        </w:rPr>
        <w:t>广东融源实业发展有限公司</w:t>
      </w:r>
      <w:r>
        <w:rPr>
          <w:rFonts w:ascii="宋体" w:hAnsi="宋体" w:hint="eastAsia"/>
          <w:b/>
          <w:sz w:val="24"/>
        </w:rPr>
        <w:t>（以下简称甲方）</w:t>
      </w:r>
    </w:p>
    <w:p w14:paraId="2DCDCA9F" w14:textId="66E328F1" w:rsidR="00757E93" w:rsidRDefault="00E22B74">
      <w:pPr>
        <w:spacing w:line="480" w:lineRule="auto"/>
        <w:rPr>
          <w:rFonts w:ascii="黑体" w:eastAsia="黑体"/>
          <w:b/>
          <w:sz w:val="32"/>
        </w:rPr>
      </w:pPr>
      <w:r>
        <w:rPr>
          <w:rFonts w:ascii="宋体" w:hAnsi="宋体" w:hint="eastAsia"/>
          <w:b/>
          <w:color w:val="000000"/>
          <w:sz w:val="24"/>
        </w:rPr>
        <w:t>供货方：</w:t>
      </w:r>
      <w:r>
        <w:rPr>
          <w:rFonts w:ascii="宋体" w:hAnsi="宋体" w:hint="eastAsia"/>
          <w:b/>
          <w:color w:val="0000FF"/>
          <w:sz w:val="24"/>
        </w:rPr>
        <w:t>XXX</w:t>
      </w:r>
      <w:r w:rsidR="0086724B">
        <w:rPr>
          <w:rFonts w:ascii="宋体" w:hAnsi="宋体"/>
          <w:b/>
          <w:color w:val="0000FF"/>
          <w:sz w:val="24"/>
        </w:rPr>
        <w:t xml:space="preserve">                     </w:t>
      </w:r>
      <w:r>
        <w:rPr>
          <w:rFonts w:ascii="宋体" w:hAnsi="宋体" w:hint="eastAsia"/>
          <w:b/>
          <w:sz w:val="24"/>
        </w:rPr>
        <w:t>（以下简称乙方）</w:t>
      </w:r>
    </w:p>
    <w:p w14:paraId="4AE2F47A" w14:textId="77777777" w:rsidR="00757E93" w:rsidRDefault="00E22B74">
      <w:pPr>
        <w:spacing w:afterLines="100" w:after="312" w:line="300" w:lineRule="auto"/>
        <w:ind w:firstLineChars="200" w:firstLine="480"/>
        <w:rPr>
          <w:rFonts w:ascii="宋体" w:hAnsi="宋体"/>
          <w:bCs/>
          <w:sz w:val="24"/>
          <w:szCs w:val="24"/>
        </w:rPr>
      </w:pPr>
      <w:r>
        <w:rPr>
          <w:rFonts w:ascii="宋体" w:hAnsi="宋体" w:hint="eastAsia"/>
          <w:bCs/>
          <w:sz w:val="24"/>
          <w:szCs w:val="24"/>
        </w:rPr>
        <w:t>甲乙双方本着诚信，合作，共赢的前提，在国家合同法的框架内达成如下协议：</w:t>
      </w:r>
    </w:p>
    <w:p w14:paraId="7FC9C76E" w14:textId="77777777" w:rsidR="00757E93" w:rsidRDefault="00E22B74">
      <w:pPr>
        <w:spacing w:beforeLines="50" w:before="156" w:afterLines="50" w:after="156" w:line="360" w:lineRule="auto"/>
        <w:rPr>
          <w:b/>
          <w:bCs/>
          <w:color w:val="0000FF"/>
          <w:sz w:val="24"/>
          <w:szCs w:val="24"/>
        </w:rPr>
      </w:pPr>
      <w:r>
        <w:rPr>
          <w:rFonts w:hint="eastAsia"/>
          <w:b/>
          <w:bCs/>
          <w:color w:val="0000FF"/>
          <w:sz w:val="24"/>
          <w:szCs w:val="24"/>
        </w:rPr>
        <w:t>一、工程内容：</w:t>
      </w:r>
    </w:p>
    <w:p w14:paraId="7AF4C25D" w14:textId="77777777" w:rsidR="00757E93" w:rsidRDefault="00327D07">
      <w:pPr>
        <w:spacing w:line="360" w:lineRule="auto"/>
        <w:ind w:firstLineChars="100" w:firstLine="240"/>
        <w:rPr>
          <w:rFonts w:ascii="宋体" w:hAnsi="宋体"/>
          <w:bCs/>
          <w:sz w:val="24"/>
          <w:szCs w:val="24"/>
        </w:rPr>
      </w:pPr>
      <w:r>
        <w:rPr>
          <w:sz w:val="24"/>
        </w:rPr>
        <w:pict w14:anchorId="19ECD0B3">
          <v:line id="_x0000_s2053" style="position:absolute;left:0;text-align:left;z-index:251662336;mso-width-relative:page;mso-height-relative:page" from="76.95pt,17.05pt" to="373.5pt,17.05pt"/>
        </w:pict>
      </w:r>
      <w:r w:rsidR="00E22B74">
        <w:rPr>
          <w:rFonts w:ascii="宋体" w:hAnsi="宋体" w:hint="eastAsia"/>
          <w:bCs/>
          <w:sz w:val="24"/>
          <w:szCs w:val="24"/>
        </w:rPr>
        <w:t>1.工程名称：</w:t>
      </w:r>
      <w:r w:rsidR="00E22B74">
        <w:rPr>
          <w:rFonts w:hint="eastAsia"/>
          <w:b/>
          <w:color w:val="0000FF"/>
          <w:sz w:val="24"/>
          <w:szCs w:val="24"/>
        </w:rPr>
        <w:t>XXX</w:t>
      </w:r>
      <w:r w:rsidR="00E22B74">
        <w:rPr>
          <w:rFonts w:hint="eastAsia"/>
          <w:b/>
          <w:color w:val="0000FF"/>
          <w:sz w:val="24"/>
          <w:szCs w:val="24"/>
        </w:rPr>
        <w:t>项目</w:t>
      </w:r>
    </w:p>
    <w:p w14:paraId="1AD17049" w14:textId="77777777" w:rsidR="00757E93" w:rsidRDefault="00327D07">
      <w:pPr>
        <w:spacing w:line="360" w:lineRule="auto"/>
        <w:ind w:firstLineChars="100" w:firstLine="240"/>
        <w:rPr>
          <w:rFonts w:ascii="宋体" w:hAnsi="宋体"/>
          <w:bCs/>
          <w:sz w:val="24"/>
          <w:szCs w:val="24"/>
        </w:rPr>
      </w:pPr>
      <w:r>
        <w:rPr>
          <w:sz w:val="24"/>
        </w:rPr>
        <w:pict w14:anchorId="2D0F1FF2">
          <v:line id="_x0000_s2054" style="position:absolute;left:0;text-align:left;z-index:251667456;mso-width-relative:page;mso-height-relative:page" from="78.95pt,17.3pt" to="375.5pt,17.3pt"/>
        </w:pict>
      </w:r>
      <w:r w:rsidR="00E22B74">
        <w:rPr>
          <w:rFonts w:ascii="宋体" w:hAnsi="宋体" w:hint="eastAsia"/>
          <w:bCs/>
          <w:sz w:val="24"/>
          <w:szCs w:val="24"/>
        </w:rPr>
        <w:t>2.工程地址：</w:t>
      </w:r>
      <w:r w:rsidR="00E22B74">
        <w:rPr>
          <w:rFonts w:hint="eastAsia"/>
          <w:b/>
          <w:color w:val="0000FF"/>
          <w:sz w:val="24"/>
          <w:szCs w:val="24"/>
        </w:rPr>
        <w:t>XXX</w:t>
      </w:r>
      <w:r w:rsidR="00E22B74">
        <w:rPr>
          <w:rFonts w:hint="eastAsia"/>
          <w:b/>
          <w:color w:val="0000FF"/>
          <w:sz w:val="24"/>
          <w:szCs w:val="24"/>
        </w:rPr>
        <w:t>项目现场</w:t>
      </w:r>
    </w:p>
    <w:p w14:paraId="6FCD55CA" w14:textId="77777777" w:rsidR="00757E93" w:rsidRDefault="00E22B74">
      <w:pPr>
        <w:spacing w:line="360" w:lineRule="auto"/>
        <w:ind w:firstLineChars="100" w:firstLine="240"/>
        <w:rPr>
          <w:rFonts w:ascii="宋体" w:hAnsi="宋体"/>
          <w:bCs/>
          <w:color w:val="0000FF"/>
          <w:sz w:val="24"/>
          <w:szCs w:val="24"/>
        </w:rPr>
      </w:pPr>
      <w:r>
        <w:rPr>
          <w:rFonts w:ascii="宋体" w:hAnsi="宋体" w:hint="eastAsia"/>
          <w:bCs/>
          <w:sz w:val="24"/>
          <w:szCs w:val="24"/>
        </w:rPr>
        <w:t>3.施工内容：本项目</w:t>
      </w:r>
      <w:r>
        <w:rPr>
          <w:rFonts w:ascii="宋体" w:hAnsi="宋体" w:hint="eastAsia"/>
          <w:bCs/>
          <w:color w:val="0000FF"/>
          <w:sz w:val="24"/>
          <w:szCs w:val="24"/>
          <w:u w:val="single"/>
        </w:rPr>
        <w:t xml:space="preserve"> </w:t>
      </w:r>
      <w:r>
        <w:rPr>
          <w:rFonts w:ascii="宋体" w:hAnsi="宋体" w:hint="eastAsia"/>
          <w:b/>
          <w:bCs/>
          <w:color w:val="0000FF"/>
          <w:sz w:val="24"/>
          <w:szCs w:val="24"/>
          <w:u w:val="single"/>
        </w:rPr>
        <w:t>XXX</w:t>
      </w:r>
      <w:r>
        <w:rPr>
          <w:rFonts w:ascii="宋体" w:hAnsi="宋体" w:hint="eastAsia"/>
          <w:bCs/>
          <w:color w:val="0000FF"/>
          <w:sz w:val="24"/>
          <w:szCs w:val="24"/>
          <w:u w:val="single"/>
        </w:rPr>
        <w:t xml:space="preserve"> </w:t>
      </w:r>
      <w:r>
        <w:rPr>
          <w:rFonts w:ascii="宋体" w:hAnsi="宋体" w:hint="eastAsia"/>
          <w:bCs/>
          <w:sz w:val="24"/>
          <w:szCs w:val="24"/>
        </w:rPr>
        <w:t>套（最终数量以甲方实际下单数量为准，米</w:t>
      </w:r>
      <w:proofErr w:type="gramStart"/>
      <w:r>
        <w:rPr>
          <w:rFonts w:ascii="宋体" w:hAnsi="宋体" w:hint="eastAsia"/>
          <w:bCs/>
          <w:sz w:val="24"/>
          <w:szCs w:val="24"/>
        </w:rPr>
        <w:t>数按照</w:t>
      </w:r>
      <w:proofErr w:type="gramEnd"/>
      <w:r>
        <w:rPr>
          <w:rFonts w:ascii="宋体" w:hAnsi="宋体" w:hint="eastAsia"/>
          <w:bCs/>
          <w:sz w:val="24"/>
          <w:szCs w:val="24"/>
        </w:rPr>
        <w:t>甲方图纸计算，如数量变动，材料价格不变）</w:t>
      </w:r>
      <w:r>
        <w:rPr>
          <w:rFonts w:ascii="宋体" w:hAnsi="宋体" w:hint="eastAsia"/>
          <w:bCs/>
          <w:color w:val="0000FF"/>
          <w:sz w:val="24"/>
          <w:szCs w:val="24"/>
        </w:rPr>
        <w:t>台面</w:t>
      </w:r>
      <w:r>
        <w:rPr>
          <w:rFonts w:ascii="宋体" w:hAnsi="宋体" w:hint="eastAsia"/>
          <w:bCs/>
          <w:sz w:val="24"/>
          <w:szCs w:val="24"/>
        </w:rPr>
        <w:t>加工、安装</w:t>
      </w:r>
      <w:r>
        <w:rPr>
          <w:rFonts w:ascii="宋体" w:hAnsi="宋体" w:hint="eastAsia"/>
          <w:bCs/>
          <w:color w:val="0000FF"/>
          <w:sz w:val="24"/>
          <w:szCs w:val="24"/>
        </w:rPr>
        <w:t>（具体颜色以台面型号（XXX）为准，工艺标准以样板房台面为标准）。</w:t>
      </w:r>
    </w:p>
    <w:p w14:paraId="33612C35" w14:textId="77777777" w:rsidR="00757E93" w:rsidRDefault="00E22B74">
      <w:pPr>
        <w:spacing w:beforeLines="50" w:before="156" w:afterLines="50" w:after="156" w:line="360" w:lineRule="auto"/>
        <w:rPr>
          <w:b/>
          <w:bCs/>
          <w:color w:val="0000FF"/>
          <w:sz w:val="24"/>
          <w:szCs w:val="24"/>
        </w:rPr>
      </w:pPr>
      <w:r>
        <w:rPr>
          <w:rFonts w:hint="eastAsia"/>
          <w:b/>
          <w:bCs/>
          <w:color w:val="0000FF"/>
          <w:sz w:val="24"/>
          <w:szCs w:val="24"/>
        </w:rPr>
        <w:t>二、合作方式：</w:t>
      </w:r>
    </w:p>
    <w:p w14:paraId="31E9B09E" w14:textId="77777777" w:rsidR="00757E93" w:rsidRDefault="00E22B74">
      <w:pPr>
        <w:spacing w:line="300" w:lineRule="auto"/>
        <w:ind w:firstLineChars="200" w:firstLine="480"/>
        <w:rPr>
          <w:rFonts w:ascii="宋体" w:hAnsi="宋体"/>
          <w:bCs/>
          <w:sz w:val="24"/>
          <w:szCs w:val="24"/>
        </w:rPr>
      </w:pPr>
      <w:r>
        <w:rPr>
          <w:rFonts w:ascii="宋体" w:hAnsi="宋体" w:hint="eastAsia"/>
          <w:bCs/>
          <w:sz w:val="24"/>
          <w:szCs w:val="24"/>
        </w:rPr>
        <w:t>采用成品结算的合作模式</w:t>
      </w:r>
      <w:r>
        <w:rPr>
          <w:rFonts w:ascii="宋体" w:hAnsi="宋体" w:hint="eastAsia"/>
          <w:bCs/>
          <w:color w:val="0000FF"/>
          <w:sz w:val="24"/>
          <w:szCs w:val="24"/>
        </w:rPr>
        <w:t>（加工、运输、安装、打胶、台盆及包管加工、成品保护、验收）</w:t>
      </w:r>
      <w:r>
        <w:rPr>
          <w:rFonts w:ascii="宋体" w:hAnsi="宋体" w:hint="eastAsia"/>
          <w:bCs/>
          <w:sz w:val="24"/>
          <w:szCs w:val="24"/>
        </w:rPr>
        <w:t>。</w:t>
      </w:r>
    </w:p>
    <w:p w14:paraId="6D295C30" w14:textId="77777777" w:rsidR="00757E93" w:rsidRDefault="00E22B74">
      <w:pPr>
        <w:spacing w:beforeLines="50" w:before="156" w:afterLines="50" w:after="156" w:line="360" w:lineRule="auto"/>
        <w:rPr>
          <w:b/>
          <w:bCs/>
          <w:color w:val="0000FF"/>
          <w:sz w:val="24"/>
          <w:szCs w:val="24"/>
        </w:rPr>
      </w:pPr>
      <w:r>
        <w:rPr>
          <w:rFonts w:hint="eastAsia"/>
          <w:b/>
          <w:bCs/>
          <w:color w:val="0000FF"/>
          <w:sz w:val="24"/>
          <w:szCs w:val="24"/>
        </w:rPr>
        <w:t>三、价格和付款：</w:t>
      </w:r>
    </w:p>
    <w:p w14:paraId="66C27F84" w14:textId="77777777" w:rsidR="00757E93" w:rsidRDefault="00E22B74">
      <w:pPr>
        <w:spacing w:line="360" w:lineRule="auto"/>
        <w:ind w:firstLineChars="100" w:firstLine="240"/>
        <w:rPr>
          <w:rFonts w:ascii="宋体" w:hAnsi="宋体"/>
          <w:b/>
          <w:bCs/>
          <w:color w:val="0000FF"/>
          <w:sz w:val="24"/>
          <w:szCs w:val="24"/>
          <w:u w:val="single"/>
        </w:rPr>
      </w:pPr>
      <w:r>
        <w:rPr>
          <w:rFonts w:ascii="宋体" w:hAnsi="宋体" w:hint="eastAsia"/>
          <w:bCs/>
          <w:sz w:val="24"/>
          <w:szCs w:val="24"/>
        </w:rPr>
        <w:t>1.材料描述：本次采购的板材为：</w:t>
      </w:r>
      <w:r>
        <w:rPr>
          <w:rFonts w:ascii="宋体" w:hAnsi="宋体" w:hint="eastAsia"/>
          <w:b/>
          <w:bCs/>
          <w:color w:val="0000FF"/>
          <w:sz w:val="24"/>
          <w:szCs w:val="24"/>
          <w:u w:val="single"/>
        </w:rPr>
        <w:t xml:space="preserve"> XXX；</w:t>
      </w:r>
      <w:proofErr w:type="gramStart"/>
      <w:r>
        <w:rPr>
          <w:rFonts w:ascii="宋体" w:hAnsi="宋体" w:hint="eastAsia"/>
          <w:b/>
          <w:bCs/>
          <w:color w:val="0000FF"/>
          <w:sz w:val="24"/>
          <w:szCs w:val="24"/>
          <w:u w:val="single"/>
        </w:rPr>
        <w:t>总米数</w:t>
      </w:r>
      <w:proofErr w:type="gramEnd"/>
      <w:r>
        <w:rPr>
          <w:rFonts w:ascii="宋体" w:hAnsi="宋体" w:hint="eastAsia"/>
          <w:b/>
          <w:bCs/>
          <w:color w:val="0000FF"/>
          <w:sz w:val="24"/>
          <w:szCs w:val="24"/>
          <w:u w:val="single"/>
        </w:rPr>
        <w:t xml:space="preserve">： </w:t>
      </w:r>
    </w:p>
    <w:p w14:paraId="4EA2E250" w14:textId="77777777" w:rsidR="00757E93" w:rsidRDefault="00E22B74">
      <w:pPr>
        <w:spacing w:line="360" w:lineRule="auto"/>
        <w:ind w:firstLineChars="100" w:firstLine="240"/>
        <w:rPr>
          <w:rFonts w:ascii="宋体" w:hAnsi="宋体"/>
          <w:bCs/>
          <w:sz w:val="24"/>
          <w:szCs w:val="24"/>
        </w:rPr>
      </w:pPr>
      <w:r>
        <w:rPr>
          <w:rFonts w:ascii="宋体" w:hAnsi="宋体" w:hint="eastAsia"/>
          <w:bCs/>
          <w:sz w:val="24"/>
          <w:szCs w:val="24"/>
        </w:rPr>
        <w:t>2.合同含税总金额：</w:t>
      </w:r>
      <w:r>
        <w:rPr>
          <w:rFonts w:ascii="宋体" w:hAnsi="宋体" w:hint="eastAsia"/>
          <w:b/>
          <w:bCs/>
          <w:color w:val="0000FF"/>
          <w:sz w:val="24"/>
          <w:szCs w:val="24"/>
          <w:u w:val="single"/>
        </w:rPr>
        <w:t>￥XXX元  （大写:XXX）</w:t>
      </w:r>
      <w:r>
        <w:rPr>
          <w:rFonts w:ascii="宋体" w:hAnsi="宋体" w:hint="eastAsia"/>
          <w:bCs/>
          <w:sz w:val="24"/>
          <w:szCs w:val="24"/>
        </w:rPr>
        <w:t xml:space="preserve">,合同金额已包含采购价款、设计费用、安装费用、材料费、人工费用、运输和装卸费用、保险费用、可得利润、税费等全部成本和费用。除本合同另行明确约定外，未经甲方事先书面同意，乙方不得擅自调整本合同下合同金额和价格明细或以任何理由额外要求甲方承担任何成本和费用。 </w:t>
      </w:r>
    </w:p>
    <w:p w14:paraId="59D0FE76" w14:textId="77777777" w:rsidR="00757E93" w:rsidRDefault="00E22B74">
      <w:pPr>
        <w:spacing w:line="360" w:lineRule="auto"/>
        <w:ind w:firstLineChars="100" w:firstLine="240"/>
        <w:rPr>
          <w:rFonts w:ascii="宋体" w:hAnsi="宋体"/>
          <w:bCs/>
          <w:sz w:val="24"/>
          <w:szCs w:val="24"/>
        </w:rPr>
      </w:pPr>
      <w:r>
        <w:rPr>
          <w:rFonts w:ascii="宋体" w:hAnsi="宋体" w:hint="eastAsia"/>
          <w:bCs/>
          <w:sz w:val="24"/>
          <w:szCs w:val="24"/>
        </w:rPr>
        <w:t>3.价格明细：见附件一</w:t>
      </w:r>
    </w:p>
    <w:p w14:paraId="41BEE82F" w14:textId="77777777" w:rsidR="00757E93" w:rsidRDefault="00E22B74">
      <w:pPr>
        <w:pStyle w:val="ae"/>
        <w:spacing w:line="360" w:lineRule="auto"/>
        <w:ind w:firstLineChars="0" w:firstLine="0"/>
        <w:rPr>
          <w:rFonts w:ascii="宋体" w:hAnsi="宋体"/>
          <w:bCs/>
          <w:sz w:val="24"/>
          <w:szCs w:val="24"/>
        </w:rPr>
      </w:pPr>
      <w:r>
        <w:rPr>
          <w:rFonts w:ascii="宋体" w:hAnsi="宋体" w:hint="eastAsia"/>
          <w:bCs/>
          <w:sz w:val="24"/>
          <w:szCs w:val="24"/>
        </w:rPr>
        <w:t>4.付款方式为：</w:t>
      </w:r>
    </w:p>
    <w:p w14:paraId="53DE1B74" w14:textId="77777777" w:rsidR="00757E93" w:rsidRDefault="00E22B74">
      <w:pPr>
        <w:tabs>
          <w:tab w:val="left" w:pos="540"/>
          <w:tab w:val="left" w:pos="1080"/>
          <w:tab w:val="left" w:pos="1260"/>
        </w:tabs>
        <w:spacing w:line="360" w:lineRule="auto"/>
        <w:ind w:firstLineChars="100" w:firstLine="240"/>
        <w:rPr>
          <w:sz w:val="24"/>
        </w:rPr>
      </w:pPr>
      <w:r>
        <w:rPr>
          <w:rFonts w:hint="eastAsia"/>
          <w:sz w:val="24"/>
        </w:rPr>
        <w:t>4.1.</w:t>
      </w:r>
      <w:r>
        <w:rPr>
          <w:rFonts w:hint="eastAsia"/>
          <w:sz w:val="24"/>
        </w:rPr>
        <w:t>准许结算以甲方项目经理出具的</w:t>
      </w:r>
      <w:r>
        <w:rPr>
          <w:rFonts w:hint="eastAsia"/>
          <w:sz w:val="24"/>
        </w:rPr>
        <w:t>&lt;</w:t>
      </w:r>
      <w:r>
        <w:rPr>
          <w:rFonts w:hint="eastAsia"/>
          <w:color w:val="FF0000"/>
          <w:sz w:val="24"/>
        </w:rPr>
        <w:t>工程橱柜安装验收单</w:t>
      </w:r>
      <w:r>
        <w:rPr>
          <w:rFonts w:hint="eastAsia"/>
          <w:sz w:val="24"/>
        </w:rPr>
        <w:t>&gt;</w:t>
      </w:r>
      <w:r>
        <w:rPr>
          <w:rFonts w:hint="eastAsia"/>
          <w:sz w:val="24"/>
        </w:rPr>
        <w:t>为凭。结算依据以甲方项目经理出具的费用清单为凭证。</w:t>
      </w:r>
    </w:p>
    <w:p w14:paraId="0AD01CD1" w14:textId="77777777" w:rsidR="00757E93" w:rsidRDefault="00E22B74">
      <w:pPr>
        <w:tabs>
          <w:tab w:val="left" w:pos="540"/>
          <w:tab w:val="left" w:pos="1080"/>
          <w:tab w:val="left" w:pos="1260"/>
        </w:tabs>
        <w:spacing w:line="360" w:lineRule="auto"/>
        <w:ind w:firstLineChars="100" w:firstLine="240"/>
        <w:rPr>
          <w:sz w:val="24"/>
        </w:rPr>
      </w:pPr>
      <w:r>
        <w:rPr>
          <w:rFonts w:hint="eastAsia"/>
          <w:sz w:val="24"/>
        </w:rPr>
        <w:t>4.2.</w:t>
      </w:r>
      <w:r>
        <w:rPr>
          <w:rFonts w:hint="eastAsia"/>
          <w:sz w:val="24"/>
        </w:rPr>
        <w:t>预付款：进场安装前两个星期内，甲方收到相应金额的增值税专用发票后，付到总合同金额的</w:t>
      </w:r>
      <w:r>
        <w:rPr>
          <w:rFonts w:hint="eastAsia"/>
          <w:color w:val="FF0000"/>
          <w:sz w:val="24"/>
        </w:rPr>
        <w:t>10%</w:t>
      </w:r>
      <w:r>
        <w:rPr>
          <w:rFonts w:hint="eastAsia"/>
          <w:sz w:val="24"/>
        </w:rPr>
        <w:t>，乙方逾期提供发票的，甲方有权拒绝付款，且无需为此承担任何违约责</w:t>
      </w:r>
      <w:r>
        <w:rPr>
          <w:rFonts w:hint="eastAsia"/>
          <w:sz w:val="24"/>
        </w:rPr>
        <w:lastRenderedPageBreak/>
        <w:t>任，乙方不得以甲方未能付款而拒绝进场安装和履行本合同。</w:t>
      </w:r>
    </w:p>
    <w:p w14:paraId="6CEE3213" w14:textId="77777777" w:rsidR="00757E93" w:rsidRDefault="00757E93">
      <w:pPr>
        <w:tabs>
          <w:tab w:val="left" w:pos="540"/>
          <w:tab w:val="left" w:pos="1080"/>
          <w:tab w:val="left" w:pos="1260"/>
        </w:tabs>
        <w:spacing w:line="360" w:lineRule="auto"/>
        <w:rPr>
          <w:sz w:val="24"/>
        </w:rPr>
      </w:pPr>
    </w:p>
    <w:p w14:paraId="0903ECEE" w14:textId="77777777" w:rsidR="00757E93" w:rsidRDefault="00E22B74">
      <w:pPr>
        <w:tabs>
          <w:tab w:val="left" w:pos="540"/>
          <w:tab w:val="left" w:pos="1080"/>
          <w:tab w:val="left" w:pos="1260"/>
        </w:tabs>
        <w:spacing w:line="360" w:lineRule="auto"/>
        <w:ind w:firstLineChars="200" w:firstLine="480"/>
        <w:rPr>
          <w:sz w:val="24"/>
        </w:rPr>
      </w:pPr>
      <w:r>
        <w:rPr>
          <w:rFonts w:hint="eastAsia"/>
          <w:sz w:val="24"/>
        </w:rPr>
        <w:t>4.3.</w:t>
      </w:r>
      <w:r>
        <w:rPr>
          <w:rFonts w:hint="eastAsia"/>
          <w:sz w:val="24"/>
        </w:rPr>
        <w:t>进度款：进场安装后，</w:t>
      </w:r>
      <w:r>
        <w:rPr>
          <w:rFonts w:hint="eastAsia"/>
          <w:color w:val="FF0000"/>
          <w:sz w:val="24"/>
        </w:rPr>
        <w:t>每月</w:t>
      </w:r>
      <w:r>
        <w:rPr>
          <w:rFonts w:hint="eastAsia"/>
          <w:color w:val="FF0000"/>
          <w:sz w:val="24"/>
        </w:rPr>
        <w:t>30</w:t>
      </w:r>
      <w:r>
        <w:rPr>
          <w:rFonts w:hint="eastAsia"/>
          <w:color w:val="FF0000"/>
          <w:sz w:val="24"/>
        </w:rPr>
        <w:t>号前</w:t>
      </w:r>
      <w:r>
        <w:rPr>
          <w:rFonts w:hint="eastAsia"/>
          <w:sz w:val="24"/>
        </w:rPr>
        <w:t>按验收单的完工情况，在甲方收到相应金额的增值税专用发票后</w:t>
      </w:r>
      <w:r>
        <w:rPr>
          <w:rFonts w:hint="eastAsia"/>
          <w:color w:val="FF0000"/>
          <w:sz w:val="24"/>
        </w:rPr>
        <w:t>60</w:t>
      </w:r>
      <w:r>
        <w:rPr>
          <w:rFonts w:hint="eastAsia"/>
          <w:color w:val="FF0000"/>
          <w:sz w:val="24"/>
        </w:rPr>
        <w:t>天内</w:t>
      </w:r>
      <w:r>
        <w:rPr>
          <w:rFonts w:hint="eastAsia"/>
          <w:sz w:val="24"/>
        </w:rPr>
        <w:t>，结算到安装完毕部分的</w:t>
      </w:r>
      <w:r>
        <w:rPr>
          <w:rFonts w:hint="eastAsia"/>
          <w:color w:val="FF0000"/>
          <w:sz w:val="24"/>
        </w:rPr>
        <w:t>50%</w:t>
      </w:r>
      <w:r>
        <w:rPr>
          <w:rFonts w:hint="eastAsia"/>
          <w:sz w:val="24"/>
        </w:rPr>
        <w:t>；</w:t>
      </w:r>
    </w:p>
    <w:p w14:paraId="76A51AD5" w14:textId="77777777" w:rsidR="00757E93" w:rsidRDefault="00E22B74">
      <w:pPr>
        <w:tabs>
          <w:tab w:val="left" w:pos="540"/>
          <w:tab w:val="left" w:pos="1080"/>
          <w:tab w:val="left" w:pos="1260"/>
        </w:tabs>
        <w:spacing w:line="360" w:lineRule="auto"/>
        <w:ind w:firstLineChars="200" w:firstLine="480"/>
        <w:rPr>
          <w:sz w:val="24"/>
        </w:rPr>
      </w:pPr>
      <w:r>
        <w:rPr>
          <w:rFonts w:hint="eastAsia"/>
          <w:sz w:val="24"/>
        </w:rPr>
        <w:t>4.4.</w:t>
      </w:r>
      <w:r>
        <w:rPr>
          <w:rFonts w:hint="eastAsia"/>
          <w:sz w:val="24"/>
        </w:rPr>
        <w:t>初步验收款：开发商的验收通过后，在甲方收到相应金额的增值税专用发票后</w:t>
      </w:r>
      <w:r>
        <w:rPr>
          <w:rFonts w:hint="eastAsia"/>
          <w:color w:val="FF0000"/>
          <w:sz w:val="24"/>
        </w:rPr>
        <w:t>60</w:t>
      </w:r>
      <w:r>
        <w:rPr>
          <w:rFonts w:hint="eastAsia"/>
          <w:color w:val="FF0000"/>
          <w:sz w:val="24"/>
        </w:rPr>
        <w:t>天内</w:t>
      </w:r>
      <w:r>
        <w:rPr>
          <w:rFonts w:hint="eastAsia"/>
          <w:sz w:val="24"/>
        </w:rPr>
        <w:t>，结算到验收完毕部分金额的</w:t>
      </w:r>
      <w:r>
        <w:rPr>
          <w:rFonts w:hint="eastAsia"/>
          <w:color w:val="FF0000"/>
          <w:sz w:val="24"/>
        </w:rPr>
        <w:t>70%</w:t>
      </w:r>
      <w:r>
        <w:rPr>
          <w:rFonts w:hint="eastAsia"/>
          <w:sz w:val="24"/>
        </w:rPr>
        <w:t>；</w:t>
      </w:r>
    </w:p>
    <w:p w14:paraId="37035C4F" w14:textId="77777777" w:rsidR="00757E93" w:rsidRDefault="00E22B74">
      <w:pPr>
        <w:tabs>
          <w:tab w:val="left" w:pos="540"/>
          <w:tab w:val="left" w:pos="1080"/>
          <w:tab w:val="left" w:pos="1260"/>
        </w:tabs>
        <w:spacing w:line="360" w:lineRule="auto"/>
        <w:ind w:firstLineChars="200" w:firstLine="480"/>
        <w:rPr>
          <w:sz w:val="24"/>
        </w:rPr>
      </w:pPr>
      <w:r>
        <w:rPr>
          <w:rFonts w:hint="eastAsia"/>
          <w:sz w:val="24"/>
        </w:rPr>
        <w:t>4.5</w:t>
      </w:r>
      <w:r>
        <w:rPr>
          <w:rFonts w:hint="eastAsia"/>
          <w:sz w:val="24"/>
        </w:rPr>
        <w:t>竣工验收结算款：竣工验收合格后，在甲方收到相应金额的增值税专用发票后</w:t>
      </w:r>
      <w:r>
        <w:rPr>
          <w:rFonts w:hint="eastAsia"/>
          <w:color w:val="FF0000"/>
          <w:sz w:val="24"/>
        </w:rPr>
        <w:t>90</w:t>
      </w:r>
      <w:r>
        <w:rPr>
          <w:rFonts w:hint="eastAsia"/>
          <w:color w:val="FF0000"/>
          <w:sz w:val="24"/>
        </w:rPr>
        <w:t>天内</w:t>
      </w:r>
      <w:r>
        <w:rPr>
          <w:rFonts w:hint="eastAsia"/>
          <w:sz w:val="24"/>
        </w:rPr>
        <w:t>，结算到结算金额的</w:t>
      </w:r>
      <w:r>
        <w:rPr>
          <w:rFonts w:hint="eastAsia"/>
          <w:color w:val="FF0000"/>
          <w:sz w:val="24"/>
        </w:rPr>
        <w:t>95%</w:t>
      </w:r>
      <w:r>
        <w:rPr>
          <w:rFonts w:hint="eastAsia"/>
          <w:sz w:val="24"/>
        </w:rPr>
        <w:t>；</w:t>
      </w:r>
    </w:p>
    <w:p w14:paraId="16F91127" w14:textId="77777777" w:rsidR="00757E93" w:rsidRDefault="00E22B74">
      <w:pPr>
        <w:tabs>
          <w:tab w:val="left" w:pos="540"/>
          <w:tab w:val="left" w:pos="1080"/>
          <w:tab w:val="left" w:pos="1260"/>
        </w:tabs>
        <w:spacing w:line="360" w:lineRule="auto"/>
        <w:ind w:firstLineChars="200" w:firstLine="480"/>
        <w:rPr>
          <w:sz w:val="24"/>
        </w:rPr>
      </w:pPr>
      <w:r>
        <w:rPr>
          <w:rFonts w:hint="eastAsia"/>
          <w:sz w:val="24"/>
        </w:rPr>
        <w:t>4.6</w:t>
      </w:r>
      <w:r>
        <w:rPr>
          <w:rFonts w:hint="eastAsia"/>
          <w:sz w:val="24"/>
        </w:rPr>
        <w:t>质保金：结算金额的</w:t>
      </w:r>
      <w:r>
        <w:rPr>
          <w:rFonts w:hint="eastAsia"/>
          <w:color w:val="FF0000"/>
          <w:sz w:val="24"/>
        </w:rPr>
        <w:t xml:space="preserve">5% </w:t>
      </w:r>
      <w:r>
        <w:rPr>
          <w:rFonts w:hint="eastAsia"/>
          <w:sz w:val="24"/>
        </w:rPr>
        <w:t>作为</w:t>
      </w:r>
      <w:r>
        <w:rPr>
          <w:rFonts w:hint="eastAsia"/>
          <w:color w:val="FF0000"/>
          <w:sz w:val="24"/>
        </w:rPr>
        <w:t>两年</w:t>
      </w:r>
      <w:r>
        <w:rPr>
          <w:rFonts w:hint="eastAsia"/>
          <w:sz w:val="24"/>
        </w:rPr>
        <w:t>质保金，质保期满且</w:t>
      </w:r>
      <w:proofErr w:type="gramStart"/>
      <w:r>
        <w:rPr>
          <w:rFonts w:hint="eastAsia"/>
          <w:sz w:val="24"/>
        </w:rPr>
        <w:t>无未解决之质量</w:t>
      </w:r>
      <w:proofErr w:type="gramEnd"/>
      <w:r>
        <w:rPr>
          <w:rFonts w:hint="eastAsia"/>
          <w:sz w:val="24"/>
        </w:rPr>
        <w:t>问题的，在甲方收到乙方相应金额的增值税专用发票后</w:t>
      </w:r>
      <w:r>
        <w:rPr>
          <w:rFonts w:hint="eastAsia"/>
          <w:color w:val="FF0000"/>
          <w:sz w:val="24"/>
        </w:rPr>
        <w:t>2</w:t>
      </w:r>
      <w:r>
        <w:rPr>
          <w:rFonts w:hint="eastAsia"/>
          <w:color w:val="FF0000"/>
          <w:sz w:val="24"/>
        </w:rPr>
        <w:t>个月内</w:t>
      </w:r>
      <w:r>
        <w:rPr>
          <w:rFonts w:hint="eastAsia"/>
          <w:sz w:val="24"/>
        </w:rPr>
        <w:t>支付（质保期以通过竣工验收合格之日起两年）</w:t>
      </w:r>
      <w:r>
        <w:rPr>
          <w:rFonts w:hint="eastAsia"/>
          <w:sz w:val="24"/>
        </w:rPr>
        <w:t xml:space="preserve"> </w:t>
      </w:r>
      <w:r>
        <w:rPr>
          <w:rFonts w:hint="eastAsia"/>
          <w:sz w:val="24"/>
        </w:rPr>
        <w:t>。</w:t>
      </w:r>
    </w:p>
    <w:p w14:paraId="6C13BF76" w14:textId="77777777" w:rsidR="00757E93" w:rsidRDefault="00E22B74">
      <w:pPr>
        <w:tabs>
          <w:tab w:val="left" w:pos="540"/>
          <w:tab w:val="left" w:pos="1080"/>
          <w:tab w:val="left" w:pos="1260"/>
        </w:tabs>
        <w:spacing w:line="360" w:lineRule="auto"/>
        <w:ind w:firstLineChars="200" w:firstLine="480"/>
        <w:rPr>
          <w:b/>
          <w:bCs/>
          <w:color w:val="0000FF"/>
          <w:sz w:val="24"/>
          <w:szCs w:val="24"/>
        </w:rPr>
      </w:pPr>
      <w:r>
        <w:rPr>
          <w:rFonts w:hint="eastAsia"/>
          <w:sz w:val="24"/>
        </w:rPr>
        <w:t>4.7</w:t>
      </w:r>
      <w:r>
        <w:rPr>
          <w:rFonts w:hint="eastAsia"/>
          <w:sz w:val="24"/>
        </w:rPr>
        <w:t>甲方若未按合同约定的时间付给乙方施工款，每逾期一天，则按逾期金额的</w:t>
      </w:r>
      <w:r>
        <w:rPr>
          <w:rFonts w:hint="eastAsia"/>
          <w:color w:val="FF0000"/>
          <w:sz w:val="24"/>
        </w:rPr>
        <w:t>0.05%</w:t>
      </w:r>
      <w:r>
        <w:rPr>
          <w:rFonts w:hint="eastAsia"/>
          <w:sz w:val="24"/>
        </w:rPr>
        <w:t>向乙方支付违约金，但违约金不得超过合同总金额的</w:t>
      </w:r>
      <w:r>
        <w:rPr>
          <w:rFonts w:hint="eastAsia"/>
          <w:color w:val="FF0000"/>
          <w:sz w:val="24"/>
        </w:rPr>
        <w:t>5%</w:t>
      </w:r>
      <w:r>
        <w:rPr>
          <w:rFonts w:hint="eastAsia"/>
          <w:sz w:val="24"/>
        </w:rPr>
        <w:t>。</w:t>
      </w:r>
    </w:p>
    <w:p w14:paraId="4CA4F7D8" w14:textId="77777777" w:rsidR="00757E93" w:rsidRDefault="00E22B74">
      <w:pPr>
        <w:numPr>
          <w:ilvl w:val="0"/>
          <w:numId w:val="1"/>
        </w:numPr>
        <w:spacing w:beforeLines="50" w:before="156" w:afterLines="50" w:after="156" w:line="360" w:lineRule="auto"/>
        <w:rPr>
          <w:b/>
          <w:bCs/>
          <w:color w:val="0000FF"/>
          <w:sz w:val="24"/>
          <w:szCs w:val="24"/>
        </w:rPr>
      </w:pPr>
      <w:r>
        <w:rPr>
          <w:rFonts w:hint="eastAsia"/>
          <w:b/>
          <w:bCs/>
          <w:color w:val="0000FF"/>
          <w:sz w:val="24"/>
          <w:szCs w:val="24"/>
        </w:rPr>
        <w:t>工作协调：</w:t>
      </w:r>
    </w:p>
    <w:p w14:paraId="6FC4FB8C" w14:textId="77777777" w:rsidR="00757E93" w:rsidRDefault="00E22B74">
      <w:pPr>
        <w:spacing w:line="360" w:lineRule="auto"/>
        <w:ind w:firstLineChars="100" w:firstLine="240"/>
        <w:rPr>
          <w:sz w:val="24"/>
        </w:rPr>
      </w:pPr>
      <w:r>
        <w:rPr>
          <w:rFonts w:hint="eastAsia"/>
          <w:sz w:val="24"/>
        </w:rPr>
        <w:t>1.</w:t>
      </w:r>
      <w:r>
        <w:rPr>
          <w:rFonts w:hint="eastAsia"/>
          <w:sz w:val="24"/>
        </w:rPr>
        <w:t>乙方以</w:t>
      </w:r>
      <w:r>
        <w:rPr>
          <w:rFonts w:hint="eastAsia"/>
          <w:b/>
          <w:color w:val="0000FF"/>
          <w:sz w:val="24"/>
          <w:szCs w:val="22"/>
        </w:rPr>
        <w:t>XXX</w:t>
      </w:r>
      <w:r>
        <w:rPr>
          <w:rFonts w:hint="eastAsia"/>
          <w:b/>
          <w:color w:val="0000FF"/>
          <w:sz w:val="24"/>
          <w:szCs w:val="22"/>
        </w:rPr>
        <w:t>有限公司</w:t>
      </w:r>
      <w:r>
        <w:rPr>
          <w:rFonts w:hint="eastAsia"/>
          <w:sz w:val="24"/>
        </w:rPr>
        <w:t>名义承包安装本工程橱柜，所有参与安装人员必须统一身着服装。言行举止、安装程序均以</w:t>
      </w:r>
      <w:r>
        <w:rPr>
          <w:rFonts w:hint="eastAsia"/>
          <w:b/>
          <w:color w:val="0000FF"/>
          <w:sz w:val="24"/>
          <w:szCs w:val="22"/>
        </w:rPr>
        <w:t>XXX</w:t>
      </w:r>
      <w:r>
        <w:rPr>
          <w:rFonts w:hint="eastAsia"/>
          <w:b/>
          <w:color w:val="0000FF"/>
          <w:sz w:val="24"/>
          <w:szCs w:val="22"/>
        </w:rPr>
        <w:t>有限公司</w:t>
      </w:r>
      <w:r>
        <w:rPr>
          <w:rFonts w:hint="eastAsia"/>
          <w:sz w:val="24"/>
        </w:rPr>
        <w:t>的相关规定执行。</w:t>
      </w:r>
    </w:p>
    <w:p w14:paraId="72F32124" w14:textId="77777777" w:rsidR="00757E93" w:rsidRDefault="00E22B74">
      <w:pPr>
        <w:spacing w:line="360" w:lineRule="auto"/>
        <w:ind w:firstLineChars="100" w:firstLine="240"/>
        <w:rPr>
          <w:sz w:val="24"/>
        </w:rPr>
      </w:pPr>
      <w:r>
        <w:rPr>
          <w:rFonts w:hint="eastAsia"/>
          <w:sz w:val="24"/>
        </w:rPr>
        <w:t xml:space="preserve">2. </w:t>
      </w:r>
      <w:r>
        <w:rPr>
          <w:rFonts w:hint="eastAsia"/>
          <w:sz w:val="24"/>
        </w:rPr>
        <w:t>甲方指派</w:t>
      </w:r>
      <w:r>
        <w:rPr>
          <w:rFonts w:hint="eastAsia"/>
          <w:sz w:val="24"/>
        </w:rPr>
        <w:t xml:space="preserve"> </w:t>
      </w:r>
      <w:r>
        <w:rPr>
          <w:rFonts w:hint="eastAsia"/>
          <w:b/>
          <w:color w:val="0000FF"/>
          <w:sz w:val="24"/>
          <w:szCs w:val="22"/>
        </w:rPr>
        <w:t>XXX</w:t>
      </w:r>
      <w:r>
        <w:rPr>
          <w:rFonts w:hint="eastAsia"/>
          <w:sz w:val="24"/>
        </w:rPr>
        <w:t>为本工程项目监理。全权负责本工程中所有协调工作。乙方必须指派</w:t>
      </w:r>
      <w:r>
        <w:rPr>
          <w:rFonts w:hint="eastAsia"/>
          <w:sz w:val="24"/>
        </w:rPr>
        <w:t>1-2</w:t>
      </w:r>
      <w:r>
        <w:rPr>
          <w:rFonts w:hint="eastAsia"/>
          <w:sz w:val="24"/>
        </w:rPr>
        <w:t>名管理人员随时在现场，全权负责本工程中所有协调工作、积极配合。</w:t>
      </w:r>
    </w:p>
    <w:p w14:paraId="744B68DF" w14:textId="77777777" w:rsidR="00757E93" w:rsidRDefault="00E22B74">
      <w:pPr>
        <w:spacing w:line="360" w:lineRule="auto"/>
        <w:ind w:firstLineChars="100" w:firstLine="240"/>
        <w:rPr>
          <w:sz w:val="24"/>
        </w:rPr>
      </w:pPr>
      <w:r>
        <w:rPr>
          <w:rFonts w:hint="eastAsia"/>
          <w:sz w:val="24"/>
        </w:rPr>
        <w:t>3.</w:t>
      </w:r>
      <w:r>
        <w:rPr>
          <w:rFonts w:hint="eastAsia"/>
          <w:sz w:val="24"/>
        </w:rPr>
        <w:t>乙方在现场应注意维护好甲方在开发商前的形象和利益，如乙方内部管理不当，造成工人越过甲方找开发商。索要工资或其他原因给甲方造成的影响，甲方有权对乙方进行处罚（</w:t>
      </w:r>
      <w:r>
        <w:rPr>
          <w:rFonts w:hint="eastAsia"/>
          <w:sz w:val="24"/>
        </w:rPr>
        <w:t>5000</w:t>
      </w:r>
      <w:r>
        <w:rPr>
          <w:rFonts w:hint="eastAsia"/>
          <w:sz w:val="24"/>
        </w:rPr>
        <w:t>元</w:t>
      </w:r>
      <w:r>
        <w:rPr>
          <w:rFonts w:hint="eastAsia"/>
          <w:sz w:val="24"/>
        </w:rPr>
        <w:t>~50000</w:t>
      </w:r>
      <w:r>
        <w:rPr>
          <w:rFonts w:hint="eastAsia"/>
          <w:sz w:val="24"/>
        </w:rPr>
        <w:t>元），同时甲方还有权经书面通知立即解除本合同，且无需再向乙方支付后续任何款项。上述款项甲方有权直接从其应向乙方支付的工程款中予以扣除。</w:t>
      </w:r>
    </w:p>
    <w:p w14:paraId="0C032A87" w14:textId="77777777" w:rsidR="00757E93" w:rsidRDefault="00E22B74">
      <w:pPr>
        <w:spacing w:beforeLines="50" w:before="156" w:afterLines="50" w:after="156" w:line="360" w:lineRule="auto"/>
        <w:rPr>
          <w:b/>
          <w:bCs/>
          <w:color w:val="0000FF"/>
          <w:sz w:val="24"/>
        </w:rPr>
      </w:pPr>
      <w:r>
        <w:rPr>
          <w:rFonts w:hint="eastAsia"/>
          <w:b/>
          <w:bCs/>
          <w:color w:val="0000FF"/>
          <w:sz w:val="24"/>
        </w:rPr>
        <w:t>五、发货收货</w:t>
      </w:r>
    </w:p>
    <w:p w14:paraId="708325BA" w14:textId="77777777" w:rsidR="00757E93" w:rsidRDefault="00E22B74">
      <w:pPr>
        <w:spacing w:line="360" w:lineRule="auto"/>
        <w:ind w:firstLineChars="100" w:firstLine="240"/>
        <w:rPr>
          <w:sz w:val="24"/>
        </w:rPr>
      </w:pPr>
      <w:r>
        <w:rPr>
          <w:rFonts w:hint="eastAsia"/>
          <w:sz w:val="24"/>
        </w:rPr>
        <w:t>1.</w:t>
      </w:r>
      <w:r>
        <w:rPr>
          <w:rFonts w:hint="eastAsia"/>
          <w:sz w:val="24"/>
        </w:rPr>
        <w:t>凡是有货物到现场的，乙方负责清点，并和项目监理、发货方确认数量，并附清单一份，确认无误后</w:t>
      </w:r>
      <w:proofErr w:type="gramStart"/>
      <w:r>
        <w:rPr>
          <w:rFonts w:hint="eastAsia"/>
          <w:sz w:val="24"/>
        </w:rPr>
        <w:t>乙方签署</w:t>
      </w:r>
      <w:proofErr w:type="gramEnd"/>
      <w:r>
        <w:rPr>
          <w:rFonts w:hint="eastAsia"/>
          <w:sz w:val="24"/>
        </w:rPr>
        <w:t>书面确认书。在送达目的地以后，由乙方负责卸货并运至各楼层。</w:t>
      </w:r>
    </w:p>
    <w:p w14:paraId="724B429C" w14:textId="77777777" w:rsidR="00757E93" w:rsidRDefault="00E22B74">
      <w:pPr>
        <w:spacing w:line="360" w:lineRule="auto"/>
        <w:ind w:firstLineChars="100" w:firstLine="240"/>
        <w:rPr>
          <w:sz w:val="24"/>
        </w:rPr>
      </w:pPr>
      <w:r>
        <w:rPr>
          <w:rFonts w:hint="eastAsia"/>
          <w:sz w:val="24"/>
        </w:rPr>
        <w:t>2.</w:t>
      </w:r>
      <w:r>
        <w:rPr>
          <w:rFonts w:hint="eastAsia"/>
          <w:sz w:val="24"/>
        </w:rPr>
        <w:t>乙方在收到每批货物后应</w:t>
      </w:r>
      <w:proofErr w:type="gramStart"/>
      <w:r>
        <w:rPr>
          <w:rFonts w:hint="eastAsia"/>
          <w:sz w:val="24"/>
        </w:rPr>
        <w:t>即时按</w:t>
      </w:r>
      <w:proofErr w:type="gramEnd"/>
      <w:r>
        <w:rPr>
          <w:rFonts w:hint="eastAsia"/>
          <w:sz w:val="24"/>
        </w:rPr>
        <w:t>清单核对，并签收货物清单。如发现有缺失或与清单不符应在当日通报项目经理确认。在核实后由项目经理补发，未及时通报的视为货物已全部由乙方接收。在此之后，如有遗失按甲方对缺失货物赔偿规定执行。</w:t>
      </w:r>
    </w:p>
    <w:p w14:paraId="4C474632" w14:textId="77777777" w:rsidR="00757E93" w:rsidRDefault="00E22B74">
      <w:pPr>
        <w:spacing w:line="360" w:lineRule="auto"/>
        <w:ind w:firstLineChars="100" w:firstLine="240"/>
        <w:rPr>
          <w:sz w:val="24"/>
        </w:rPr>
      </w:pPr>
      <w:r>
        <w:rPr>
          <w:rFonts w:hint="eastAsia"/>
          <w:sz w:val="24"/>
        </w:rPr>
        <w:lastRenderedPageBreak/>
        <w:t>3.</w:t>
      </w:r>
      <w:r>
        <w:rPr>
          <w:rFonts w:hint="eastAsia"/>
          <w:sz w:val="24"/>
        </w:rPr>
        <w:t>乙方在接收货物后，必须按各楼层各型号有序堆放，并采取必要的保护措施，严禁乱放、散放引起的缺失现象，如有遗失，按甲方对缺失货物赔偿规定执行。</w:t>
      </w:r>
    </w:p>
    <w:p w14:paraId="655CB8D0" w14:textId="77777777" w:rsidR="00757E93" w:rsidRDefault="00757E93">
      <w:pPr>
        <w:spacing w:line="360" w:lineRule="auto"/>
        <w:ind w:firstLineChars="100" w:firstLine="240"/>
        <w:rPr>
          <w:sz w:val="24"/>
        </w:rPr>
      </w:pPr>
    </w:p>
    <w:p w14:paraId="312AFCCC" w14:textId="77777777" w:rsidR="00757E93" w:rsidRDefault="00E22B74">
      <w:pPr>
        <w:spacing w:beforeLines="50" w:before="156" w:afterLines="50" w:after="156" w:line="360" w:lineRule="auto"/>
        <w:rPr>
          <w:b/>
          <w:bCs/>
          <w:color w:val="0000FF"/>
          <w:sz w:val="24"/>
          <w:szCs w:val="24"/>
        </w:rPr>
      </w:pPr>
      <w:r>
        <w:rPr>
          <w:rFonts w:hint="eastAsia"/>
          <w:b/>
          <w:bCs/>
          <w:color w:val="0000FF"/>
          <w:sz w:val="24"/>
          <w:szCs w:val="24"/>
        </w:rPr>
        <w:t>六、承包范围</w:t>
      </w:r>
    </w:p>
    <w:p w14:paraId="5930F3E7" w14:textId="77777777" w:rsidR="00757E93" w:rsidRDefault="00E22B74">
      <w:pPr>
        <w:tabs>
          <w:tab w:val="left" w:pos="540"/>
          <w:tab w:val="left" w:pos="1080"/>
          <w:tab w:val="left" w:pos="1260"/>
        </w:tabs>
        <w:spacing w:line="360" w:lineRule="auto"/>
        <w:rPr>
          <w:sz w:val="24"/>
        </w:rPr>
      </w:pPr>
      <w:r>
        <w:rPr>
          <w:rFonts w:hint="eastAsia"/>
          <w:sz w:val="24"/>
        </w:rPr>
        <w:t xml:space="preserve">  1. </w:t>
      </w:r>
      <w:r>
        <w:rPr>
          <w:rFonts w:hint="eastAsia"/>
          <w:sz w:val="24"/>
        </w:rPr>
        <w:t>台面安装合同内规定的安装项目。</w:t>
      </w:r>
    </w:p>
    <w:p w14:paraId="4609BDEF" w14:textId="77777777" w:rsidR="00757E93" w:rsidRDefault="00E22B74">
      <w:pPr>
        <w:tabs>
          <w:tab w:val="left" w:pos="540"/>
          <w:tab w:val="left" w:pos="1080"/>
          <w:tab w:val="left" w:pos="1260"/>
        </w:tabs>
        <w:spacing w:line="360" w:lineRule="auto"/>
        <w:rPr>
          <w:sz w:val="24"/>
        </w:rPr>
      </w:pPr>
      <w:r>
        <w:rPr>
          <w:rFonts w:hint="eastAsia"/>
          <w:sz w:val="24"/>
        </w:rPr>
        <w:t xml:space="preserve">  2. </w:t>
      </w:r>
      <w:r>
        <w:rPr>
          <w:rFonts w:hint="eastAsia"/>
          <w:sz w:val="24"/>
        </w:rPr>
        <w:t>其他因工程需要配套的项目必须安装完成，涉及承包范围以外的安装费用另行计算。</w:t>
      </w:r>
    </w:p>
    <w:p w14:paraId="7EC84B91" w14:textId="77777777" w:rsidR="00757E93" w:rsidRDefault="00E22B74">
      <w:pPr>
        <w:tabs>
          <w:tab w:val="left" w:pos="540"/>
          <w:tab w:val="left" w:pos="1080"/>
          <w:tab w:val="left" w:pos="1260"/>
        </w:tabs>
        <w:spacing w:line="360" w:lineRule="auto"/>
        <w:rPr>
          <w:sz w:val="24"/>
        </w:rPr>
      </w:pPr>
      <w:r>
        <w:rPr>
          <w:rFonts w:hint="eastAsia"/>
          <w:sz w:val="24"/>
        </w:rPr>
        <w:t xml:space="preserve">  3.</w:t>
      </w:r>
      <w:r>
        <w:rPr>
          <w:rFonts w:hint="eastAsia"/>
          <w:sz w:val="24"/>
        </w:rPr>
        <w:t>凡是在保质期内甲方通知乙方进行维修、整改等需要配合的地方，甲方通知</w:t>
      </w:r>
      <w:r>
        <w:rPr>
          <w:rFonts w:hint="eastAsia"/>
          <w:sz w:val="24"/>
        </w:rPr>
        <w:t>2</w:t>
      </w:r>
      <w:r>
        <w:rPr>
          <w:rFonts w:hint="eastAsia"/>
          <w:sz w:val="24"/>
        </w:rPr>
        <w:t>次以上（含</w:t>
      </w:r>
      <w:r>
        <w:rPr>
          <w:rFonts w:hint="eastAsia"/>
          <w:sz w:val="24"/>
        </w:rPr>
        <w:t>2</w:t>
      </w:r>
      <w:r>
        <w:rPr>
          <w:rFonts w:hint="eastAsia"/>
          <w:sz w:val="24"/>
        </w:rPr>
        <w:t>次），乙方未能安排人员处理的，甲方有权启用三方进行处理。由此产生的损失和一切费用由乙方负责全额赔偿。</w:t>
      </w:r>
    </w:p>
    <w:p w14:paraId="65080065" w14:textId="77777777" w:rsidR="00757E93" w:rsidRDefault="00E22B74">
      <w:pPr>
        <w:tabs>
          <w:tab w:val="left" w:pos="540"/>
          <w:tab w:val="left" w:pos="1080"/>
          <w:tab w:val="left" w:pos="1260"/>
        </w:tabs>
        <w:spacing w:line="360" w:lineRule="auto"/>
        <w:rPr>
          <w:sz w:val="24"/>
        </w:rPr>
      </w:pPr>
      <w:r>
        <w:rPr>
          <w:rFonts w:hint="eastAsia"/>
          <w:sz w:val="24"/>
        </w:rPr>
        <w:t xml:space="preserve">  4.</w:t>
      </w:r>
      <w:r>
        <w:rPr>
          <w:rFonts w:hint="eastAsia"/>
          <w:sz w:val="24"/>
        </w:rPr>
        <w:t>凡是涉及到本项目合同外的增减项（配合甲方及精装单位调整方案），需要乙方无条件配合，乙方不能以任何理由拒绝。</w:t>
      </w:r>
    </w:p>
    <w:p w14:paraId="7F04134E" w14:textId="77777777" w:rsidR="00757E93" w:rsidRDefault="00E22B74">
      <w:pPr>
        <w:spacing w:beforeLines="50" w:before="156" w:afterLines="50" w:after="156" w:line="360" w:lineRule="auto"/>
        <w:rPr>
          <w:b/>
          <w:bCs/>
          <w:color w:val="0000FF"/>
          <w:sz w:val="24"/>
          <w:szCs w:val="24"/>
        </w:rPr>
      </w:pPr>
      <w:r>
        <w:rPr>
          <w:rFonts w:hint="eastAsia"/>
          <w:b/>
          <w:bCs/>
          <w:color w:val="0000FF"/>
          <w:sz w:val="24"/>
          <w:szCs w:val="24"/>
        </w:rPr>
        <w:t>七、计算方式：</w:t>
      </w:r>
    </w:p>
    <w:p w14:paraId="5A6597C3" w14:textId="77777777" w:rsidR="00757E93" w:rsidRDefault="00E22B74">
      <w:pPr>
        <w:pStyle w:val="ae"/>
        <w:spacing w:line="300" w:lineRule="auto"/>
        <w:ind w:left="120" w:firstLineChars="150" w:firstLine="360"/>
        <w:rPr>
          <w:b/>
          <w:bCs/>
          <w:color w:val="0000FF"/>
          <w:sz w:val="24"/>
          <w:szCs w:val="24"/>
        </w:rPr>
      </w:pPr>
      <w:r>
        <w:rPr>
          <w:rFonts w:ascii="宋体" w:hAnsi="宋体" w:hint="eastAsia"/>
          <w:bCs/>
          <w:sz w:val="24"/>
          <w:szCs w:val="24"/>
        </w:rPr>
        <w:t>如房</w:t>
      </w:r>
      <w:proofErr w:type="gramStart"/>
      <w:r>
        <w:rPr>
          <w:rFonts w:ascii="宋体" w:hAnsi="宋体" w:hint="eastAsia"/>
          <w:bCs/>
          <w:sz w:val="24"/>
          <w:szCs w:val="24"/>
        </w:rPr>
        <w:t>型实际</w:t>
      </w:r>
      <w:proofErr w:type="gramEnd"/>
      <w:r>
        <w:rPr>
          <w:rFonts w:ascii="宋体" w:hAnsi="宋体" w:hint="eastAsia"/>
          <w:bCs/>
          <w:sz w:val="24"/>
          <w:szCs w:val="24"/>
        </w:rPr>
        <w:t>数量、尺寸与本合同有差别，最终总套数及延米数则根据甲方与发展商所签订之合同而厘定。而总价的增加或减少均按此合同单价及最新的尺寸计算。</w:t>
      </w:r>
    </w:p>
    <w:p w14:paraId="067BFA92" w14:textId="77777777" w:rsidR="00757E93" w:rsidRDefault="00E22B74">
      <w:pPr>
        <w:spacing w:beforeLines="50" w:before="156" w:afterLines="50" w:after="156" w:line="360" w:lineRule="auto"/>
        <w:rPr>
          <w:b/>
          <w:bCs/>
          <w:color w:val="0000FF"/>
          <w:sz w:val="24"/>
          <w:szCs w:val="24"/>
        </w:rPr>
      </w:pPr>
      <w:r>
        <w:rPr>
          <w:rFonts w:hint="eastAsia"/>
          <w:b/>
          <w:bCs/>
          <w:color w:val="0000FF"/>
          <w:sz w:val="24"/>
          <w:szCs w:val="24"/>
        </w:rPr>
        <w:t>八、义务和责任：</w:t>
      </w:r>
    </w:p>
    <w:p w14:paraId="5D4867A3" w14:textId="77777777" w:rsidR="00757E93" w:rsidRDefault="00E22B74">
      <w:pPr>
        <w:spacing w:line="300" w:lineRule="auto"/>
        <w:ind w:firstLineChars="100" w:firstLine="240"/>
        <w:rPr>
          <w:rFonts w:ascii="宋体" w:hAnsi="宋体"/>
          <w:bCs/>
          <w:sz w:val="24"/>
          <w:szCs w:val="24"/>
        </w:rPr>
      </w:pPr>
      <w:r>
        <w:rPr>
          <w:rFonts w:ascii="宋体" w:hAnsi="宋体" w:hint="eastAsia"/>
          <w:bCs/>
          <w:sz w:val="24"/>
          <w:szCs w:val="24"/>
        </w:rPr>
        <w:t>1.甲方的义务和责任</w:t>
      </w:r>
    </w:p>
    <w:p w14:paraId="3DBCC5AF" w14:textId="77777777" w:rsidR="00757E93" w:rsidRDefault="00E22B74">
      <w:pPr>
        <w:spacing w:line="300" w:lineRule="auto"/>
        <w:ind w:firstLineChars="200" w:firstLine="480"/>
        <w:rPr>
          <w:rFonts w:ascii="宋体" w:hAnsi="宋体"/>
          <w:bCs/>
          <w:sz w:val="24"/>
          <w:szCs w:val="24"/>
        </w:rPr>
      </w:pPr>
      <w:r>
        <w:rPr>
          <w:rFonts w:ascii="宋体" w:hAnsi="宋体" w:hint="eastAsia"/>
          <w:bCs/>
          <w:sz w:val="24"/>
          <w:szCs w:val="24"/>
        </w:rPr>
        <w:t>1.1.甲方在进场前需要提供甲方产品的施工进度节点。</w:t>
      </w:r>
    </w:p>
    <w:p w14:paraId="0DF8B2E1" w14:textId="77777777" w:rsidR="00757E93" w:rsidRDefault="00E22B74">
      <w:pPr>
        <w:spacing w:line="300" w:lineRule="auto"/>
        <w:ind w:firstLineChars="300" w:firstLine="720"/>
        <w:rPr>
          <w:rFonts w:ascii="宋体" w:hAnsi="宋体"/>
          <w:bCs/>
          <w:sz w:val="24"/>
          <w:szCs w:val="24"/>
        </w:rPr>
      </w:pPr>
      <w:r>
        <w:rPr>
          <w:rFonts w:ascii="宋体" w:hAnsi="宋体" w:hint="eastAsia"/>
          <w:bCs/>
          <w:sz w:val="24"/>
          <w:szCs w:val="24"/>
        </w:rPr>
        <w:t>1.1.1.台面完工时间节点：根据项目要求，以甲方邮件通知为准。</w:t>
      </w:r>
    </w:p>
    <w:p w14:paraId="18F30F39" w14:textId="77777777" w:rsidR="00757E93" w:rsidRDefault="00E22B74">
      <w:pPr>
        <w:spacing w:line="300" w:lineRule="auto"/>
        <w:ind w:firstLineChars="200" w:firstLine="480"/>
        <w:rPr>
          <w:rFonts w:ascii="宋体" w:hAnsi="宋体"/>
          <w:bCs/>
          <w:sz w:val="24"/>
          <w:szCs w:val="24"/>
        </w:rPr>
      </w:pPr>
      <w:r>
        <w:rPr>
          <w:rFonts w:ascii="宋体" w:hAnsi="宋体" w:hint="eastAsia"/>
          <w:bCs/>
          <w:sz w:val="24"/>
          <w:szCs w:val="24"/>
        </w:rPr>
        <w:t>如因现场不能安装，则由乙方提供书面说明给到甲方，乙方完工时间自然顺延。</w:t>
      </w:r>
    </w:p>
    <w:p w14:paraId="3F9BBB00" w14:textId="77777777" w:rsidR="00757E93" w:rsidRDefault="00E22B74">
      <w:pPr>
        <w:spacing w:line="300" w:lineRule="auto"/>
        <w:ind w:firstLineChars="200" w:firstLine="480"/>
        <w:rPr>
          <w:rFonts w:ascii="宋体" w:hAnsi="宋体"/>
          <w:bCs/>
          <w:sz w:val="24"/>
          <w:szCs w:val="24"/>
        </w:rPr>
      </w:pPr>
      <w:r>
        <w:rPr>
          <w:rFonts w:ascii="宋体" w:hAnsi="宋体" w:hint="eastAsia"/>
          <w:bCs/>
          <w:sz w:val="24"/>
          <w:szCs w:val="24"/>
        </w:rPr>
        <w:t>1.2.甲方在通知乙方进场前，工地必须满足乙方的施工条件，如果不满足施工条件，乙方会提出，甲方需配合整改，乙方工期顺延。</w:t>
      </w:r>
    </w:p>
    <w:p w14:paraId="5461B8CE" w14:textId="77777777" w:rsidR="00757E93" w:rsidRDefault="00E22B74">
      <w:pPr>
        <w:spacing w:line="300" w:lineRule="auto"/>
        <w:ind w:firstLineChars="200" w:firstLine="480"/>
        <w:rPr>
          <w:rFonts w:ascii="宋体" w:hAnsi="宋体"/>
          <w:bCs/>
          <w:sz w:val="24"/>
          <w:szCs w:val="24"/>
        </w:rPr>
      </w:pPr>
      <w:r>
        <w:rPr>
          <w:rFonts w:ascii="宋体" w:hAnsi="宋体" w:hint="eastAsia"/>
          <w:bCs/>
          <w:sz w:val="24"/>
          <w:szCs w:val="24"/>
        </w:rPr>
        <w:t>1.3.为保证进度甲方需按照合同约定及时付款，由于甲方迟延付款导致的工期延误，乙方免责。</w:t>
      </w:r>
    </w:p>
    <w:p w14:paraId="43FB8D74" w14:textId="77777777" w:rsidR="00757E93" w:rsidRDefault="00E22B74">
      <w:pPr>
        <w:spacing w:line="300" w:lineRule="auto"/>
        <w:ind w:firstLineChars="200" w:firstLine="480"/>
        <w:rPr>
          <w:rFonts w:ascii="宋体" w:hAnsi="宋体"/>
          <w:bCs/>
          <w:sz w:val="24"/>
          <w:szCs w:val="24"/>
        </w:rPr>
      </w:pPr>
      <w:r>
        <w:rPr>
          <w:rFonts w:ascii="宋体" w:hAnsi="宋体" w:hint="eastAsia"/>
          <w:bCs/>
          <w:sz w:val="24"/>
          <w:szCs w:val="24"/>
        </w:rPr>
        <w:t>1.4.工地上的一些配合事宜，甲方有责任协助乙方去协调和商量。</w:t>
      </w:r>
    </w:p>
    <w:p w14:paraId="246E7415" w14:textId="77777777" w:rsidR="00757E93" w:rsidRDefault="00E22B74">
      <w:pPr>
        <w:spacing w:line="300" w:lineRule="auto"/>
        <w:ind w:firstLineChars="100" w:firstLine="240"/>
        <w:rPr>
          <w:rFonts w:ascii="宋体" w:hAnsi="宋体"/>
          <w:bCs/>
          <w:sz w:val="24"/>
          <w:szCs w:val="24"/>
        </w:rPr>
      </w:pPr>
      <w:r>
        <w:rPr>
          <w:rFonts w:ascii="宋体" w:hAnsi="宋体" w:hint="eastAsia"/>
          <w:bCs/>
          <w:sz w:val="24"/>
          <w:szCs w:val="24"/>
        </w:rPr>
        <w:t>2.乙方的义务和责任：</w:t>
      </w:r>
    </w:p>
    <w:p w14:paraId="3C681468" w14:textId="77777777" w:rsidR="00757E93" w:rsidRDefault="00E22B74">
      <w:pPr>
        <w:spacing w:line="300" w:lineRule="auto"/>
        <w:ind w:firstLineChars="200" w:firstLine="480"/>
        <w:rPr>
          <w:rFonts w:ascii="宋体" w:hAnsi="宋体"/>
          <w:bCs/>
          <w:sz w:val="24"/>
          <w:szCs w:val="24"/>
        </w:rPr>
      </w:pPr>
      <w:r>
        <w:rPr>
          <w:rFonts w:ascii="宋体" w:hAnsi="宋体" w:hint="eastAsia"/>
          <w:bCs/>
          <w:sz w:val="24"/>
          <w:szCs w:val="24"/>
        </w:rPr>
        <w:t>2.1.乙方必须在于甲方协商好的时间内完成台面成品安装等任务。</w:t>
      </w:r>
    </w:p>
    <w:p w14:paraId="7FE3BE42" w14:textId="77777777" w:rsidR="00757E93" w:rsidRDefault="00E22B74">
      <w:pPr>
        <w:spacing w:line="300" w:lineRule="auto"/>
        <w:ind w:firstLineChars="200" w:firstLine="480"/>
        <w:rPr>
          <w:rFonts w:ascii="宋体" w:hAnsi="宋体"/>
          <w:bCs/>
          <w:sz w:val="24"/>
          <w:szCs w:val="24"/>
        </w:rPr>
      </w:pPr>
      <w:r>
        <w:rPr>
          <w:rFonts w:ascii="宋体" w:hAnsi="宋体" w:hint="eastAsia"/>
          <w:bCs/>
          <w:sz w:val="24"/>
          <w:szCs w:val="24"/>
        </w:rPr>
        <w:t>2.2.乙方必须按照约定好的或者行业内的规定品质提供产品，如有不合格产品，甲方有权提出整改和更换，且乙方应当赔偿甲方由此遭受的实际损失。</w:t>
      </w:r>
    </w:p>
    <w:p w14:paraId="5F06DA11" w14:textId="77777777" w:rsidR="00757E93" w:rsidRDefault="00E22B74">
      <w:pPr>
        <w:spacing w:line="300" w:lineRule="auto"/>
        <w:ind w:firstLineChars="200" w:firstLine="480"/>
        <w:rPr>
          <w:rFonts w:ascii="宋体" w:hAnsi="宋体"/>
          <w:bCs/>
          <w:sz w:val="24"/>
          <w:szCs w:val="24"/>
        </w:rPr>
      </w:pPr>
      <w:r>
        <w:rPr>
          <w:rFonts w:ascii="宋体" w:hAnsi="宋体" w:hint="eastAsia"/>
          <w:bCs/>
          <w:sz w:val="24"/>
          <w:szCs w:val="24"/>
        </w:rPr>
        <w:t>2.3.乙方必须按照本合同约定以及甲方提供的施工进度节点完成加工及安装，不得拖延。否则，每延迟一天，乙方需支付甲方合同总金额1%的违约金，甲方有权在合同价款中</w:t>
      </w:r>
      <w:r>
        <w:rPr>
          <w:rFonts w:ascii="宋体" w:hAnsi="宋体" w:hint="eastAsia"/>
          <w:bCs/>
          <w:sz w:val="24"/>
          <w:szCs w:val="24"/>
        </w:rPr>
        <w:lastRenderedPageBreak/>
        <w:t>予以抵扣，逾期超过15天的，甲方有权解除本合同，无需再向乙方支付未到期的后续任何款项，乙方应向甲方支付合同金额20%的违约金。</w:t>
      </w:r>
    </w:p>
    <w:p w14:paraId="24E8B431" w14:textId="77777777" w:rsidR="00757E93" w:rsidRDefault="00E22B74">
      <w:pPr>
        <w:spacing w:line="300" w:lineRule="auto"/>
        <w:ind w:firstLineChars="200" w:firstLine="480"/>
        <w:rPr>
          <w:rFonts w:ascii="宋体" w:hAnsi="宋体"/>
          <w:bCs/>
          <w:sz w:val="24"/>
          <w:szCs w:val="24"/>
        </w:rPr>
      </w:pPr>
      <w:r>
        <w:rPr>
          <w:rFonts w:ascii="宋体" w:hAnsi="宋体" w:hint="eastAsia"/>
          <w:bCs/>
          <w:sz w:val="24"/>
          <w:szCs w:val="24"/>
        </w:rPr>
        <w:t>2.4.乙方保证安装的台面是符合甲方的标准。如有质量问题，由乙方负责调换，并承担因此造成的实际损失，与甲方无关。造成工期延误的，每延迟一天，乙方需支付甲方合同总金额1%的违约金，逾期超过15天的，甲方有权解除本合同，无需再向乙方支付未到期的后续任何款项，乙方应向甲方支付合同总金额20%的违约金，甲方有权在合同价款中予以抵扣。</w:t>
      </w:r>
    </w:p>
    <w:p w14:paraId="0E557280" w14:textId="77777777" w:rsidR="00757E93" w:rsidRDefault="00E22B74">
      <w:pPr>
        <w:spacing w:line="300" w:lineRule="auto"/>
        <w:ind w:firstLineChars="200" w:firstLine="480"/>
        <w:rPr>
          <w:rFonts w:ascii="宋体" w:hAnsi="宋体"/>
          <w:bCs/>
          <w:sz w:val="24"/>
          <w:szCs w:val="24"/>
        </w:rPr>
      </w:pPr>
      <w:r>
        <w:rPr>
          <w:rFonts w:ascii="宋体" w:hAnsi="宋体" w:hint="eastAsia"/>
          <w:bCs/>
          <w:sz w:val="24"/>
          <w:szCs w:val="24"/>
        </w:rPr>
        <w:t xml:space="preserve">2.5.乙方承诺对本套台面提供  </w:t>
      </w:r>
      <w:proofErr w:type="gramStart"/>
      <w:r>
        <w:rPr>
          <w:rFonts w:ascii="宋体" w:hAnsi="宋体" w:hint="eastAsia"/>
          <w:bCs/>
          <w:sz w:val="24"/>
          <w:szCs w:val="24"/>
        </w:rPr>
        <w:t>贰</w:t>
      </w:r>
      <w:proofErr w:type="gramEnd"/>
      <w:r>
        <w:rPr>
          <w:rFonts w:ascii="宋体" w:hAnsi="宋体" w:hint="eastAsia"/>
          <w:bCs/>
          <w:sz w:val="24"/>
          <w:szCs w:val="24"/>
        </w:rPr>
        <w:t xml:space="preserve">  年的免费质保，终身售后。</w:t>
      </w:r>
    </w:p>
    <w:p w14:paraId="7F1662E6" w14:textId="77777777" w:rsidR="00757E93" w:rsidRDefault="00E22B74">
      <w:pPr>
        <w:spacing w:line="300" w:lineRule="auto"/>
        <w:ind w:firstLineChars="200" w:firstLine="480"/>
        <w:rPr>
          <w:rFonts w:ascii="宋体" w:hAnsi="宋体"/>
          <w:bCs/>
          <w:sz w:val="24"/>
          <w:szCs w:val="24"/>
        </w:rPr>
      </w:pPr>
      <w:r>
        <w:rPr>
          <w:rFonts w:ascii="宋体" w:hAnsi="宋体" w:hint="eastAsia"/>
          <w:bCs/>
          <w:sz w:val="24"/>
          <w:szCs w:val="24"/>
        </w:rPr>
        <w:t>2.6.乙方有责任保证制作安装完的成品台面的工艺要求符合甲方和行业规定的要求。（比如加固，倒圆角，圆底等等）如不符合甲方要求，乙方应负责整修，所需费用由乙方自行承担。给甲方造成的实际损失的，由乙方负责赔偿。</w:t>
      </w:r>
    </w:p>
    <w:p w14:paraId="18DD1FEC" w14:textId="77777777" w:rsidR="00757E93" w:rsidRDefault="00E22B74">
      <w:pPr>
        <w:spacing w:line="300" w:lineRule="auto"/>
        <w:ind w:firstLineChars="200" w:firstLine="480"/>
        <w:rPr>
          <w:rFonts w:ascii="宋体" w:hAnsi="宋体"/>
          <w:bCs/>
          <w:sz w:val="24"/>
          <w:szCs w:val="24"/>
        </w:rPr>
      </w:pPr>
      <w:r>
        <w:rPr>
          <w:rFonts w:ascii="宋体" w:hAnsi="宋体" w:hint="eastAsia"/>
          <w:bCs/>
          <w:sz w:val="24"/>
          <w:szCs w:val="24"/>
        </w:rPr>
        <w:t>2.7.乙方有责任对完成安装的台面做适当的成品保护。（详细成品</w:t>
      </w:r>
      <w:proofErr w:type="gramStart"/>
      <w:r>
        <w:rPr>
          <w:rFonts w:ascii="宋体" w:hAnsi="宋体" w:hint="eastAsia"/>
          <w:bCs/>
          <w:sz w:val="24"/>
          <w:szCs w:val="24"/>
        </w:rPr>
        <w:t>保护按</w:t>
      </w:r>
      <w:proofErr w:type="gramEnd"/>
      <w:r>
        <w:rPr>
          <w:rFonts w:ascii="宋体" w:hAnsi="宋体" w:hint="eastAsia"/>
          <w:bCs/>
          <w:sz w:val="24"/>
          <w:szCs w:val="24"/>
        </w:rPr>
        <w:t>地产公司要求。）</w:t>
      </w:r>
    </w:p>
    <w:p w14:paraId="761E58B4" w14:textId="77777777" w:rsidR="00757E93" w:rsidRDefault="00E22B74">
      <w:pPr>
        <w:spacing w:line="300" w:lineRule="auto"/>
        <w:ind w:firstLineChars="200" w:firstLine="480"/>
        <w:rPr>
          <w:rFonts w:ascii="宋体" w:hAnsi="宋体"/>
          <w:bCs/>
          <w:sz w:val="24"/>
          <w:szCs w:val="24"/>
        </w:rPr>
      </w:pPr>
      <w:r>
        <w:rPr>
          <w:rFonts w:ascii="宋体" w:hAnsi="宋体" w:hint="eastAsia"/>
          <w:bCs/>
          <w:sz w:val="24"/>
          <w:szCs w:val="24"/>
        </w:rPr>
        <w:t>2.8.台面作业完工，以小业主验收合格为准。</w:t>
      </w:r>
    </w:p>
    <w:p w14:paraId="053DE589" w14:textId="77777777" w:rsidR="00757E93" w:rsidRDefault="00E22B74">
      <w:pPr>
        <w:spacing w:line="300" w:lineRule="auto"/>
        <w:ind w:firstLineChars="200" w:firstLine="480"/>
        <w:rPr>
          <w:rFonts w:ascii="宋体" w:hAnsi="宋体"/>
          <w:bCs/>
          <w:sz w:val="24"/>
          <w:szCs w:val="24"/>
        </w:rPr>
      </w:pPr>
      <w:r>
        <w:rPr>
          <w:rFonts w:ascii="宋体" w:hAnsi="宋体" w:hint="eastAsia"/>
          <w:bCs/>
          <w:sz w:val="24"/>
          <w:szCs w:val="24"/>
        </w:rPr>
        <w:t>2.9.交房后维修，乙方接到甲方维修通知后48小时内进行维修，否则因乙方维修不及时产生的费用将从质保金中扣除。</w:t>
      </w:r>
    </w:p>
    <w:p w14:paraId="329B5ADD" w14:textId="77777777" w:rsidR="00757E93" w:rsidRDefault="00E22B74">
      <w:pPr>
        <w:spacing w:line="300" w:lineRule="auto"/>
        <w:ind w:firstLineChars="200" w:firstLine="480"/>
        <w:rPr>
          <w:rFonts w:ascii="宋体" w:hAnsi="宋体"/>
          <w:bCs/>
          <w:sz w:val="24"/>
          <w:szCs w:val="24"/>
        </w:rPr>
      </w:pPr>
      <w:r>
        <w:rPr>
          <w:rFonts w:ascii="宋体" w:hAnsi="宋体" w:hint="eastAsia"/>
          <w:bCs/>
          <w:sz w:val="24"/>
          <w:szCs w:val="24"/>
        </w:rPr>
        <w:t>2.10.乙方应确保其在本合同有效期内始终妥善具备履行本合同所须的全部合法有效的法定资质、许可和证照，经甲方要求，乙方应向甲方提供此等资质、许可和证照的证明文件（包括但不限于公司营业执照、资质证书等），以供甲方查阅。乙方违反本条款之约定的，视为严重违约，甲方有权经书面通知后立即解除本合同，无需再向乙方支付未到期的后续任何款项，乙方向甲方支付合同总金额20%的违约金。</w:t>
      </w:r>
    </w:p>
    <w:p w14:paraId="0CF99C91" w14:textId="77777777" w:rsidR="00757E93" w:rsidRDefault="00E22B74">
      <w:pPr>
        <w:spacing w:line="300" w:lineRule="auto"/>
        <w:ind w:firstLineChars="200" w:firstLine="480"/>
        <w:rPr>
          <w:rFonts w:ascii="宋体" w:hAnsi="宋体"/>
          <w:bCs/>
          <w:sz w:val="24"/>
          <w:szCs w:val="24"/>
        </w:rPr>
      </w:pPr>
      <w:r>
        <w:rPr>
          <w:rFonts w:ascii="宋体" w:hAnsi="宋体" w:hint="eastAsia"/>
          <w:bCs/>
          <w:sz w:val="24"/>
          <w:szCs w:val="24"/>
        </w:rPr>
        <w:t>2.11.乙方人员在项目现场应服从现场管理员或甲方人员指挥，遵守甲方工地施工制度。非因甲方原因在安装施工期间造成的人身伤亡、财产损失，均由乙方承担，与甲方无涉。</w:t>
      </w:r>
    </w:p>
    <w:p w14:paraId="5EF816B4" w14:textId="77777777" w:rsidR="00757E93" w:rsidRDefault="00E22B74">
      <w:pPr>
        <w:spacing w:line="300" w:lineRule="auto"/>
        <w:ind w:firstLineChars="200" w:firstLine="480"/>
        <w:rPr>
          <w:rFonts w:ascii="宋体" w:hAnsi="宋体"/>
          <w:bCs/>
          <w:sz w:val="24"/>
          <w:szCs w:val="24"/>
        </w:rPr>
      </w:pPr>
      <w:r>
        <w:rPr>
          <w:rFonts w:ascii="宋体" w:hAnsi="宋体" w:hint="eastAsia"/>
          <w:bCs/>
          <w:sz w:val="24"/>
          <w:szCs w:val="24"/>
        </w:rPr>
        <w:t>2.12.未经甲方事先书面同意，乙方不得将本合同项下任何权利和义务转包、分包或授权任何第三方履行。甲方同意分包不解除乙方对分包方资质保证义务的承担，且乙方应对分包方对本合同的履行向甲方承担连带赔偿责任。乙方违反本条款之约定的，视为严重违约，甲方有权经书面通知后立即解除本合同，无需再向乙方支付未到期的后续任何款项，乙方向甲方支付合同总金额20%的违约金。</w:t>
      </w:r>
    </w:p>
    <w:p w14:paraId="6E8BE1C9" w14:textId="77777777" w:rsidR="00757E93" w:rsidRDefault="00E22B74">
      <w:pPr>
        <w:spacing w:line="300" w:lineRule="auto"/>
        <w:ind w:firstLineChars="200" w:firstLine="480"/>
        <w:rPr>
          <w:rFonts w:ascii="宋体" w:hAnsi="宋体"/>
          <w:bCs/>
          <w:sz w:val="24"/>
          <w:szCs w:val="24"/>
        </w:rPr>
      </w:pPr>
      <w:r>
        <w:rPr>
          <w:rFonts w:ascii="宋体" w:hAnsi="宋体" w:hint="eastAsia"/>
          <w:bCs/>
          <w:sz w:val="24"/>
          <w:szCs w:val="24"/>
        </w:rPr>
        <w:t>2.13.乙方应确保与其工作人员依法建立劳动关系，妥善签订劳动合同。乙方应承担乙方工作人员在适用的劳动法项下的全部雇主/用人单位责任。在任何情况下，此类乙方工作人员均不得视为甲方的员工，如由此导致甲方承担任何责任或遭受任何损失的，应由乙方向甲方承担全部赔偿责任。同时甲方还有权经书面通知立即解除本合同，且无需再向乙方支付未到期的后续任何款项。</w:t>
      </w:r>
    </w:p>
    <w:p w14:paraId="0761D987" w14:textId="77777777" w:rsidR="00757E93" w:rsidRDefault="00E22B74">
      <w:pPr>
        <w:spacing w:line="300" w:lineRule="auto"/>
        <w:ind w:firstLineChars="200" w:firstLine="480"/>
        <w:rPr>
          <w:rFonts w:ascii="宋体" w:hAnsi="宋体"/>
          <w:bCs/>
          <w:sz w:val="24"/>
          <w:szCs w:val="24"/>
        </w:rPr>
      </w:pPr>
      <w:r>
        <w:rPr>
          <w:rFonts w:ascii="宋体" w:hAnsi="宋体" w:hint="eastAsia"/>
          <w:bCs/>
          <w:sz w:val="24"/>
          <w:szCs w:val="24"/>
        </w:rPr>
        <w:t>2.14.本合同期限内，乙方违反本合同任何约定且在甲方规定的期限内未能及时、妥</w:t>
      </w:r>
      <w:r>
        <w:rPr>
          <w:rFonts w:ascii="宋体" w:hAnsi="宋体" w:hint="eastAsia"/>
          <w:bCs/>
          <w:sz w:val="24"/>
          <w:szCs w:val="24"/>
        </w:rPr>
        <w:lastRenderedPageBreak/>
        <w:t>善纠正违约行为的，或累计2次以上（含2次）发生任何违约行为的，甲方有权经书面通知后立即解除本合同，无需再向乙方支付未到期的后续任何款项，乙方应向甲方承担合同总金额20%的违约金。</w:t>
      </w:r>
    </w:p>
    <w:p w14:paraId="4FE2CD1C" w14:textId="77777777" w:rsidR="00757E93" w:rsidRDefault="00E22B74">
      <w:pPr>
        <w:spacing w:line="300" w:lineRule="auto"/>
        <w:ind w:firstLineChars="200" w:firstLine="480"/>
        <w:rPr>
          <w:rFonts w:ascii="宋体" w:hAnsi="宋体"/>
          <w:bCs/>
          <w:sz w:val="24"/>
          <w:szCs w:val="24"/>
        </w:rPr>
      </w:pPr>
      <w:r>
        <w:rPr>
          <w:rFonts w:ascii="宋体" w:hAnsi="宋体" w:hint="eastAsia"/>
          <w:bCs/>
          <w:sz w:val="24"/>
          <w:szCs w:val="24"/>
        </w:rPr>
        <w:t>2.15.若因乙方违反本合同而给甲方造成的实际损失（包括但不限于第三方索赔和赔偿、产品损失、停工停产损失、行政处罚、预期可得利益损失、律师费、诉讼/仲裁费等）超出本合同约定的违约金/处罚金金额的，乙方还应向甲方做出额外赔偿。</w:t>
      </w:r>
    </w:p>
    <w:p w14:paraId="4AE3866F" w14:textId="77777777" w:rsidR="00757E93" w:rsidRDefault="00E22B74">
      <w:pPr>
        <w:spacing w:line="300" w:lineRule="auto"/>
        <w:ind w:firstLineChars="200" w:firstLine="480"/>
        <w:rPr>
          <w:rFonts w:ascii="宋体" w:hAnsi="宋体"/>
          <w:bCs/>
          <w:sz w:val="24"/>
          <w:szCs w:val="24"/>
        </w:rPr>
      </w:pPr>
      <w:r>
        <w:rPr>
          <w:rFonts w:ascii="宋体" w:hAnsi="宋体" w:hint="eastAsia"/>
          <w:bCs/>
          <w:sz w:val="24"/>
          <w:szCs w:val="24"/>
        </w:rPr>
        <w:t>2.16.对于乙方在本合同下所需承担的违约金、处罚金和/或损失赔偿责任，甲方有权从应付乙方的款项中直</w:t>
      </w:r>
      <w:proofErr w:type="gramStart"/>
      <w:r>
        <w:rPr>
          <w:rFonts w:ascii="宋体" w:hAnsi="宋体" w:hint="eastAsia"/>
          <w:bCs/>
          <w:sz w:val="24"/>
          <w:szCs w:val="24"/>
        </w:rPr>
        <w:t>接予以</w:t>
      </w:r>
      <w:proofErr w:type="gramEnd"/>
      <w:r>
        <w:rPr>
          <w:rFonts w:ascii="宋体" w:hAnsi="宋体" w:hint="eastAsia"/>
          <w:bCs/>
          <w:sz w:val="24"/>
          <w:szCs w:val="24"/>
        </w:rPr>
        <w:t xml:space="preserve">扣除，不足部分应由乙方另行额外补足。 </w:t>
      </w:r>
    </w:p>
    <w:p w14:paraId="15A9334F" w14:textId="77777777" w:rsidR="00757E93" w:rsidRDefault="00E22B74">
      <w:pPr>
        <w:spacing w:beforeLines="50" w:before="156" w:afterLines="50" w:after="156" w:line="300" w:lineRule="auto"/>
        <w:rPr>
          <w:rFonts w:ascii="宋体" w:hAnsi="宋体"/>
          <w:bCs/>
          <w:sz w:val="24"/>
          <w:szCs w:val="24"/>
        </w:rPr>
      </w:pPr>
      <w:r>
        <w:rPr>
          <w:rFonts w:hint="eastAsia"/>
          <w:b/>
          <w:bCs/>
          <w:color w:val="0000FF"/>
          <w:sz w:val="24"/>
          <w:szCs w:val="24"/>
        </w:rPr>
        <w:t>九、争议解决</w:t>
      </w:r>
    </w:p>
    <w:p w14:paraId="17220F28" w14:textId="77777777" w:rsidR="00757E93" w:rsidRDefault="00E22B74">
      <w:pPr>
        <w:spacing w:line="300" w:lineRule="auto"/>
        <w:rPr>
          <w:b/>
          <w:bCs/>
          <w:color w:val="0000FF"/>
          <w:sz w:val="24"/>
          <w:szCs w:val="24"/>
        </w:rPr>
      </w:pPr>
      <w:r>
        <w:rPr>
          <w:rFonts w:ascii="宋体" w:hAnsi="宋体" w:hint="eastAsia"/>
          <w:bCs/>
          <w:sz w:val="24"/>
          <w:szCs w:val="24"/>
        </w:rPr>
        <w:t>任何因本合同引起的或与之有关的争议，应首先由双方友好协商解决，协商不成的，任一方可向甲方住所地有管辖权的人民法院提起诉讼解决。</w:t>
      </w:r>
    </w:p>
    <w:p w14:paraId="10AC2084" w14:textId="77777777" w:rsidR="00757E93" w:rsidRDefault="00E22B74">
      <w:pPr>
        <w:spacing w:beforeLines="50" w:before="156" w:afterLines="50" w:after="156" w:line="360" w:lineRule="auto"/>
        <w:rPr>
          <w:b/>
          <w:bCs/>
          <w:color w:val="0000FF"/>
          <w:sz w:val="24"/>
          <w:szCs w:val="24"/>
        </w:rPr>
      </w:pPr>
      <w:r>
        <w:rPr>
          <w:rFonts w:hint="eastAsia"/>
          <w:b/>
          <w:bCs/>
          <w:color w:val="0000FF"/>
          <w:sz w:val="24"/>
          <w:szCs w:val="24"/>
        </w:rPr>
        <w:t>十、未尽事宜：</w:t>
      </w:r>
    </w:p>
    <w:p w14:paraId="36681729" w14:textId="77777777" w:rsidR="00757E93" w:rsidRDefault="00E22B74">
      <w:pPr>
        <w:spacing w:line="300" w:lineRule="auto"/>
        <w:ind w:firstLineChars="100" w:firstLine="240"/>
        <w:rPr>
          <w:rFonts w:ascii="宋体" w:hAnsi="宋体"/>
          <w:bCs/>
          <w:sz w:val="24"/>
          <w:szCs w:val="24"/>
        </w:rPr>
      </w:pPr>
      <w:r>
        <w:rPr>
          <w:rFonts w:ascii="宋体" w:hAnsi="宋体" w:hint="eastAsia"/>
          <w:bCs/>
          <w:sz w:val="24"/>
          <w:szCs w:val="24"/>
        </w:rPr>
        <w:t>1.本合同的未尽事宜由甲乙双方协商解决。</w:t>
      </w:r>
    </w:p>
    <w:p w14:paraId="524D4401" w14:textId="77777777" w:rsidR="00757E93" w:rsidRDefault="00E22B74">
      <w:pPr>
        <w:spacing w:line="300" w:lineRule="auto"/>
        <w:ind w:firstLineChars="100" w:firstLine="240"/>
        <w:rPr>
          <w:rFonts w:ascii="宋体" w:hAnsi="宋体"/>
          <w:bCs/>
          <w:sz w:val="24"/>
          <w:szCs w:val="24"/>
        </w:rPr>
      </w:pPr>
      <w:r>
        <w:rPr>
          <w:rFonts w:ascii="宋体" w:hAnsi="宋体" w:hint="eastAsia"/>
          <w:bCs/>
          <w:sz w:val="24"/>
          <w:szCs w:val="24"/>
        </w:rPr>
        <w:t>2.在工程进行过程中的所有书面方式的协议和合约，都可作为本合同的附件。</w:t>
      </w:r>
    </w:p>
    <w:p w14:paraId="7936B878" w14:textId="77777777" w:rsidR="00757E93" w:rsidRDefault="00E22B74">
      <w:pPr>
        <w:spacing w:line="300" w:lineRule="auto"/>
        <w:ind w:firstLineChars="100" w:firstLine="240"/>
        <w:rPr>
          <w:rFonts w:ascii="宋体" w:hAnsi="宋体"/>
          <w:bCs/>
          <w:sz w:val="24"/>
          <w:szCs w:val="24"/>
        </w:rPr>
      </w:pPr>
      <w:r>
        <w:rPr>
          <w:rFonts w:ascii="宋体" w:hAnsi="宋体" w:hint="eastAsia"/>
          <w:bCs/>
          <w:sz w:val="24"/>
          <w:szCs w:val="24"/>
        </w:rPr>
        <w:t>3.甲乙双方为战略合作伙伴，以上条款如有和战略合作协议冲突的，以战略合作协议为准。</w:t>
      </w:r>
    </w:p>
    <w:p w14:paraId="434FD931" w14:textId="77777777" w:rsidR="00757E93" w:rsidRDefault="00E22B74">
      <w:pPr>
        <w:spacing w:line="300" w:lineRule="auto"/>
        <w:ind w:firstLineChars="100" w:firstLine="240"/>
        <w:rPr>
          <w:rFonts w:ascii="宋体" w:hAnsi="宋体"/>
          <w:bCs/>
          <w:sz w:val="24"/>
          <w:szCs w:val="24"/>
        </w:rPr>
      </w:pPr>
      <w:r>
        <w:rPr>
          <w:rFonts w:ascii="宋体" w:hAnsi="宋体" w:hint="eastAsia"/>
          <w:bCs/>
          <w:sz w:val="24"/>
          <w:szCs w:val="24"/>
        </w:rPr>
        <w:t>4.本合同壹式</w:t>
      </w:r>
      <w:r>
        <w:rPr>
          <w:rFonts w:ascii="宋体" w:hAnsi="宋体" w:hint="eastAsia"/>
          <w:bCs/>
          <w:color w:val="0000FF"/>
          <w:sz w:val="24"/>
          <w:szCs w:val="24"/>
        </w:rPr>
        <w:t>贰</w:t>
      </w:r>
      <w:r>
        <w:rPr>
          <w:rFonts w:ascii="宋体" w:hAnsi="宋体" w:hint="eastAsia"/>
          <w:bCs/>
          <w:sz w:val="24"/>
          <w:szCs w:val="24"/>
        </w:rPr>
        <w:t>份，甲乙双方各执</w:t>
      </w:r>
      <w:r>
        <w:rPr>
          <w:rFonts w:ascii="宋体" w:hAnsi="宋体" w:hint="eastAsia"/>
          <w:bCs/>
          <w:color w:val="0000FF"/>
          <w:sz w:val="24"/>
          <w:szCs w:val="24"/>
        </w:rPr>
        <w:t>壹</w:t>
      </w:r>
      <w:r>
        <w:rPr>
          <w:rFonts w:ascii="宋体" w:hAnsi="宋体" w:hint="eastAsia"/>
          <w:bCs/>
          <w:sz w:val="24"/>
          <w:szCs w:val="24"/>
        </w:rPr>
        <w:t>份，具有同等法律效力。</w:t>
      </w:r>
    </w:p>
    <w:p w14:paraId="23E41C0C" w14:textId="77777777" w:rsidR="00757E93" w:rsidRDefault="00757E93" w:rsidP="00F83DB6">
      <w:pPr>
        <w:tabs>
          <w:tab w:val="left" w:pos="284"/>
        </w:tabs>
        <w:spacing w:line="300" w:lineRule="auto"/>
        <w:rPr>
          <w:rFonts w:ascii="宋体" w:hAnsi="宋体"/>
          <w:bCs/>
          <w:sz w:val="24"/>
          <w:szCs w:val="24"/>
        </w:rPr>
      </w:pPr>
    </w:p>
    <w:p w14:paraId="0114B714" w14:textId="6DC570C6" w:rsidR="00757E93" w:rsidRDefault="00327D07">
      <w:pPr>
        <w:spacing w:line="300" w:lineRule="auto"/>
        <w:rPr>
          <w:rFonts w:ascii="宋体" w:hAnsi="宋体"/>
          <w:bCs/>
          <w:sz w:val="24"/>
          <w:szCs w:val="24"/>
        </w:rPr>
        <w:sectPr w:rsidR="00757E93">
          <w:headerReference w:type="default" r:id="rId9"/>
          <w:footerReference w:type="default" r:id="rId10"/>
          <w:pgSz w:w="11906" w:h="16838"/>
          <w:pgMar w:top="1304" w:right="1134" w:bottom="1134" w:left="1418" w:header="851" w:footer="992" w:gutter="0"/>
          <w:cols w:space="720"/>
          <w:docGrid w:type="lines" w:linePitch="312"/>
        </w:sectPr>
      </w:pPr>
      <w:r>
        <w:rPr>
          <w:sz w:val="28"/>
        </w:rPr>
        <w:pict w14:anchorId="70319361">
          <v:shape id="_x0000_s2055" type="#_x0000_t202" style="position:absolute;left:0;text-align:left;margin-left:-33.65pt;margin-top:35.4pt;width:259.8pt;height:224.95pt;z-index:251672576;mso-width-relative:page;mso-height-relative:page" stroked="f" strokeweight="1.25pt">
            <v:fill angle="90" type="gradient">
              <o:fill v:ext="view" type="gradientUnscaled"/>
            </v:fill>
            <v:textbox>
              <w:txbxContent>
                <w:p w14:paraId="1FD4B8C9" w14:textId="3481892D" w:rsidR="00757E93" w:rsidRDefault="00E22B74">
                  <w:pPr>
                    <w:spacing w:beforeLines="50" w:before="156" w:afterLines="50" w:after="156"/>
                    <w:rPr>
                      <w:rFonts w:ascii="黑体" w:eastAsia="黑体"/>
                      <w:color w:val="0000FF"/>
                      <w:sz w:val="24"/>
                      <w:szCs w:val="24"/>
                      <w:u w:val="single"/>
                    </w:rPr>
                  </w:pPr>
                  <w:r>
                    <w:rPr>
                      <w:rFonts w:ascii="Arial Unicode MS" w:eastAsia="Arial Unicode MS" w:hAnsi="Arial Unicode MS" w:cs="Arial Unicode MS" w:hint="eastAsia"/>
                      <w:sz w:val="24"/>
                      <w:szCs w:val="24"/>
                    </w:rPr>
                    <w:t>甲方：</w:t>
                  </w:r>
                  <w:r w:rsidR="00F83DB6">
                    <w:rPr>
                      <w:rFonts w:hint="eastAsia"/>
                      <w:sz w:val="30"/>
                      <w:szCs w:val="30"/>
                    </w:rPr>
                    <w:t>广东融源实业发展有限公司</w:t>
                  </w:r>
                </w:p>
                <w:p w14:paraId="3EC1B5F6" w14:textId="4F595170" w:rsidR="00757E93" w:rsidRDefault="00E22B74">
                  <w:pPr>
                    <w:spacing w:beforeLines="50" w:before="156" w:afterLines="50" w:after="156" w:line="300" w:lineRule="auto"/>
                    <w:rPr>
                      <w:rFonts w:ascii="Arial Unicode MS" w:eastAsia="Arial Unicode MS" w:hAnsi="Arial Unicode MS" w:cs="Arial Unicode MS"/>
                      <w:b/>
                      <w:color w:val="0000FF"/>
                      <w:sz w:val="24"/>
                      <w:szCs w:val="24"/>
                    </w:rPr>
                  </w:pPr>
                  <w:r>
                    <w:rPr>
                      <w:rFonts w:ascii="Arial Unicode MS" w:eastAsia="Arial Unicode MS" w:hAnsi="Arial Unicode MS" w:cs="Arial Unicode MS" w:hint="eastAsia"/>
                      <w:sz w:val="24"/>
                      <w:szCs w:val="24"/>
                    </w:rPr>
                    <w:t>开户行：</w:t>
                  </w:r>
                  <w:r w:rsidR="00F83DB6" w:rsidRPr="00C04EEB">
                    <w:rPr>
                      <w:rFonts w:hint="eastAsia"/>
                      <w:sz w:val="30"/>
                      <w:szCs w:val="30"/>
                    </w:rPr>
                    <w:t>中国农业银行股份有限公司广州</w:t>
                  </w:r>
                  <w:r w:rsidR="00F83DB6">
                    <w:rPr>
                      <w:rFonts w:hint="eastAsia"/>
                      <w:sz w:val="30"/>
                      <w:szCs w:val="30"/>
                    </w:rPr>
                    <w:t>中山大道</w:t>
                  </w:r>
                  <w:r w:rsidR="00F83DB6" w:rsidRPr="00C04EEB">
                    <w:rPr>
                      <w:rFonts w:hint="eastAsia"/>
                      <w:sz w:val="30"/>
                      <w:szCs w:val="30"/>
                    </w:rPr>
                    <w:t>支行</w:t>
                  </w:r>
                </w:p>
                <w:p w14:paraId="286E6806" w14:textId="2B86719B" w:rsidR="00757E93" w:rsidRDefault="00E22B74">
                  <w:pPr>
                    <w:spacing w:beforeLines="50" w:before="156" w:afterLines="50" w:after="156" w:line="300" w:lineRule="auto"/>
                    <w:rPr>
                      <w:rFonts w:ascii="Arial Unicode MS" w:eastAsia="Arial Unicode MS" w:hAnsi="Arial Unicode MS" w:cs="Arial Unicode MS"/>
                      <w:b/>
                      <w:color w:val="0000FF"/>
                      <w:sz w:val="24"/>
                      <w:szCs w:val="24"/>
                    </w:rPr>
                  </w:pPr>
                  <w:r>
                    <w:rPr>
                      <w:rFonts w:ascii="Arial Unicode MS" w:eastAsia="Arial Unicode MS" w:hAnsi="Arial Unicode MS" w:cs="Arial Unicode MS" w:hint="eastAsia"/>
                      <w:sz w:val="24"/>
                      <w:szCs w:val="24"/>
                    </w:rPr>
                    <w:t>账号：</w:t>
                  </w:r>
                  <w:r w:rsidR="00F83DB6">
                    <w:rPr>
                      <w:rFonts w:hint="eastAsia"/>
                      <w:sz w:val="30"/>
                      <w:szCs w:val="30"/>
                    </w:rPr>
                    <w:t>440</w:t>
                  </w:r>
                  <w:r w:rsidR="00F83DB6">
                    <w:rPr>
                      <w:sz w:val="30"/>
                      <w:szCs w:val="30"/>
                    </w:rPr>
                    <w:t>58701040017588</w:t>
                  </w:r>
                </w:p>
                <w:p w14:paraId="2E9976DD" w14:textId="77777777" w:rsidR="00757E93" w:rsidRDefault="00E22B74">
                  <w:pPr>
                    <w:spacing w:beforeLines="50" w:before="156" w:afterLines="50" w:after="156" w:line="300" w:lineRule="auto"/>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日期：</w:t>
                  </w:r>
                </w:p>
                <w:p w14:paraId="5071B71A" w14:textId="77777777" w:rsidR="00757E93" w:rsidRDefault="00757E93">
                  <w:pPr>
                    <w:spacing w:beforeLines="50" w:before="156" w:afterLines="50" w:after="156" w:line="300" w:lineRule="auto"/>
                    <w:rPr>
                      <w:rFonts w:ascii="Arial Unicode MS" w:eastAsia="Arial Unicode MS" w:hAnsi="Arial Unicode MS" w:cs="Arial Unicode MS"/>
                      <w:b/>
                      <w:color w:val="0000FF"/>
                      <w:sz w:val="24"/>
                      <w:szCs w:val="24"/>
                    </w:rPr>
                  </w:pPr>
                </w:p>
              </w:txbxContent>
            </v:textbox>
          </v:shape>
        </w:pict>
      </w:r>
      <w:r>
        <w:rPr>
          <w:sz w:val="28"/>
        </w:rPr>
        <w:pict w14:anchorId="3849543E">
          <v:shape id="_x0000_s2056" type="#_x0000_t202" style="position:absolute;left:0;text-align:left;margin-left:243.4pt;margin-top:39.6pt;width:264.7pt;height:261pt;z-index:251678720;mso-width-relative:page;mso-height-relative:page" stroked="f" strokeweight="1.25pt">
            <v:fill angle="90" type="gradient">
              <o:fill v:ext="view" type="gradientUnscaled"/>
            </v:fill>
            <v:textbox style="mso-next-textbox:#_x0000_s2056">
              <w:txbxContent>
                <w:p w14:paraId="68BE80EA" w14:textId="77777777" w:rsidR="00757E93" w:rsidRDefault="00E22B74">
                  <w:pPr>
                    <w:spacing w:beforeLines="50" w:before="156" w:afterLines="50" w:after="156"/>
                    <w:rPr>
                      <w:rFonts w:ascii="黑体" w:eastAsia="黑体"/>
                      <w:color w:val="0000FF"/>
                      <w:sz w:val="24"/>
                      <w:szCs w:val="24"/>
                      <w:u w:val="single"/>
                    </w:rPr>
                  </w:pPr>
                  <w:r>
                    <w:rPr>
                      <w:rFonts w:ascii="Arial Unicode MS" w:eastAsia="Arial Unicode MS" w:hAnsi="Arial Unicode MS" w:cs="Arial Unicode MS" w:hint="eastAsia"/>
                      <w:sz w:val="24"/>
                      <w:szCs w:val="24"/>
                    </w:rPr>
                    <w:t>乙方：</w:t>
                  </w:r>
                  <w:r>
                    <w:rPr>
                      <w:rFonts w:ascii="黑体" w:eastAsia="黑体" w:hint="eastAsia"/>
                      <w:color w:val="0000FF"/>
                      <w:sz w:val="24"/>
                      <w:szCs w:val="24"/>
                      <w:u w:val="single"/>
                    </w:rPr>
                    <w:t xml:space="preserve"> </w:t>
                  </w:r>
                </w:p>
                <w:p w14:paraId="6F646E37" w14:textId="77777777" w:rsidR="00757E93" w:rsidRDefault="00E22B74">
                  <w:pPr>
                    <w:spacing w:beforeLines="50" w:before="156" w:afterLines="50" w:after="156" w:line="300" w:lineRule="auto"/>
                    <w:rPr>
                      <w:rFonts w:ascii="Arial Unicode MS" w:eastAsia="Arial Unicode MS" w:hAnsi="Arial Unicode MS" w:cs="Arial Unicode MS"/>
                      <w:b/>
                      <w:color w:val="0000FF"/>
                      <w:sz w:val="24"/>
                      <w:szCs w:val="24"/>
                    </w:rPr>
                  </w:pPr>
                  <w:r>
                    <w:rPr>
                      <w:rFonts w:ascii="Arial Unicode MS" w:eastAsia="Arial Unicode MS" w:hAnsi="Arial Unicode MS" w:cs="Arial Unicode MS" w:hint="eastAsia"/>
                      <w:sz w:val="24"/>
                      <w:szCs w:val="24"/>
                    </w:rPr>
                    <w:t>开户行：</w:t>
                  </w:r>
                </w:p>
                <w:p w14:paraId="7AE532AE" w14:textId="77777777" w:rsidR="00757E93" w:rsidRDefault="00E22B74">
                  <w:pPr>
                    <w:spacing w:beforeLines="50" w:before="156" w:afterLines="50" w:after="156" w:line="300" w:lineRule="auto"/>
                    <w:rPr>
                      <w:rFonts w:ascii="Arial Unicode MS" w:eastAsia="Arial Unicode MS" w:hAnsi="Arial Unicode MS" w:cs="Arial Unicode MS"/>
                      <w:b/>
                      <w:color w:val="0000FF"/>
                      <w:sz w:val="24"/>
                      <w:szCs w:val="24"/>
                    </w:rPr>
                  </w:pPr>
                  <w:r>
                    <w:rPr>
                      <w:rFonts w:ascii="Arial Unicode MS" w:eastAsia="Arial Unicode MS" w:hAnsi="Arial Unicode MS" w:cs="Arial Unicode MS" w:hint="eastAsia"/>
                      <w:sz w:val="24"/>
                      <w:szCs w:val="24"/>
                    </w:rPr>
                    <w:t>账号：</w:t>
                  </w:r>
                </w:p>
                <w:p w14:paraId="45D64368" w14:textId="77777777" w:rsidR="00757E93" w:rsidRDefault="00E22B74">
                  <w:pPr>
                    <w:spacing w:beforeLines="50" w:before="156" w:afterLines="50" w:after="156" w:line="300" w:lineRule="auto"/>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日期：</w:t>
                  </w:r>
                </w:p>
                <w:p w14:paraId="47E4D2E9" w14:textId="77777777" w:rsidR="00757E93" w:rsidRDefault="00757E93">
                  <w:pPr>
                    <w:spacing w:beforeLines="50" w:before="156" w:afterLines="50" w:after="156" w:line="300" w:lineRule="auto"/>
                    <w:rPr>
                      <w:rFonts w:ascii="Arial Unicode MS" w:eastAsia="Arial Unicode MS" w:hAnsi="Arial Unicode MS" w:cs="Arial Unicode MS"/>
                      <w:b/>
                      <w:color w:val="0000FF"/>
                      <w:sz w:val="24"/>
                      <w:szCs w:val="24"/>
                    </w:rPr>
                  </w:pPr>
                </w:p>
              </w:txbxContent>
            </v:textbox>
          </v:shape>
        </w:pict>
      </w:r>
      <w:r w:rsidR="00E22B74">
        <w:rPr>
          <w:rFonts w:ascii="宋体" w:hAnsi="宋体" w:hint="eastAsia"/>
          <w:bCs/>
          <w:sz w:val="24"/>
          <w:szCs w:val="24"/>
        </w:rPr>
        <w:t xml:space="preserve">        </w:t>
      </w:r>
    </w:p>
    <w:p w14:paraId="12C02F05" w14:textId="77777777" w:rsidR="00757E93" w:rsidRDefault="00E22B74">
      <w:pPr>
        <w:spacing w:line="300" w:lineRule="auto"/>
        <w:rPr>
          <w:rFonts w:asciiTheme="majorEastAsia" w:eastAsiaTheme="majorEastAsia" w:hAnsiTheme="majorEastAsia"/>
          <w:b/>
          <w:bCs/>
          <w:color w:val="0000FF"/>
          <w:sz w:val="28"/>
          <w:szCs w:val="48"/>
        </w:rPr>
      </w:pPr>
      <w:r>
        <w:rPr>
          <w:rFonts w:asciiTheme="majorEastAsia" w:eastAsiaTheme="majorEastAsia" w:hAnsiTheme="majorEastAsia" w:hint="eastAsia"/>
          <w:b/>
          <w:bCs/>
          <w:color w:val="0000FF"/>
          <w:sz w:val="28"/>
          <w:szCs w:val="48"/>
        </w:rPr>
        <w:lastRenderedPageBreak/>
        <w:t>附件一：</w:t>
      </w:r>
    </w:p>
    <w:sectPr w:rsidR="00757E93">
      <w:pgSz w:w="11906" w:h="16838"/>
      <w:pgMar w:top="1304" w:right="1134" w:bottom="1134"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5285B" w14:textId="77777777" w:rsidR="00327D07" w:rsidRDefault="00327D07">
      <w:r>
        <w:separator/>
      </w:r>
    </w:p>
  </w:endnote>
  <w:endnote w:type="continuationSeparator" w:id="0">
    <w:p w14:paraId="59D6028C" w14:textId="77777777" w:rsidR="00327D07" w:rsidRDefault="0032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D214" w14:textId="77777777" w:rsidR="00757E93" w:rsidRDefault="00E22B74">
    <w:pPr>
      <w:pStyle w:val="a7"/>
      <w:ind w:firstLineChars="1750" w:firstLine="4216"/>
    </w:pPr>
    <w:r>
      <w:rPr>
        <w:b/>
        <w:sz w:val="24"/>
        <w:szCs w:val="24"/>
      </w:rPr>
      <w:fldChar w:fldCharType="begin"/>
    </w:r>
    <w:r>
      <w:rPr>
        <w:b/>
      </w:rPr>
      <w:instrText>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5</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E0AFF" w14:textId="77777777" w:rsidR="00327D07" w:rsidRDefault="00327D07">
      <w:r>
        <w:separator/>
      </w:r>
    </w:p>
  </w:footnote>
  <w:footnote w:type="continuationSeparator" w:id="0">
    <w:p w14:paraId="51B3582B" w14:textId="77777777" w:rsidR="00327D07" w:rsidRDefault="00327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36A3" w14:textId="38EC3C98" w:rsidR="00757E93" w:rsidRDefault="003310CA" w:rsidP="0086724B">
    <w:pPr>
      <w:pStyle w:val="a9"/>
      <w:ind w:left="6300" w:hangingChars="3500" w:hanging="6300"/>
      <w:jc w:val="both"/>
      <w:rPr>
        <w:b/>
        <w:color w:val="0000CC"/>
      </w:rPr>
    </w:pPr>
    <w:r>
      <w:rPr>
        <w:noProof/>
      </w:rPr>
      <w:drawing>
        <wp:inline distT="0" distB="0" distL="0" distR="0" wp14:anchorId="1D7B363F" wp14:editId="70C4ADDD">
          <wp:extent cx="2138362" cy="5238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68743" cy="531318"/>
                  </a:xfrm>
                  <a:prstGeom prst="rect">
                    <a:avLst/>
                  </a:prstGeom>
                </pic:spPr>
              </pic:pic>
            </a:graphicData>
          </a:graphic>
        </wp:inline>
      </w:drawing>
    </w:r>
    <w:r w:rsidR="00E22B74">
      <w:rPr>
        <w:rFonts w:hint="eastAsia"/>
      </w:rPr>
      <w:t xml:space="preserve">                                                                      </w:t>
    </w:r>
    <w:r w:rsidR="00E22B74">
      <w:rPr>
        <w:rFonts w:hint="eastAsia"/>
        <w:b/>
        <w:color w:val="0000CC"/>
      </w:rPr>
      <w:t xml:space="preserve"> </w:t>
    </w:r>
    <w:r w:rsidR="00E22B74">
      <w:rPr>
        <w:rFonts w:hint="eastAsia"/>
        <w:b/>
        <w:color w:val="0000CC"/>
      </w:rPr>
      <w:t>合同编号：</w:t>
    </w:r>
    <w:r w:rsidR="005158A6">
      <w:rPr>
        <w:rFonts w:hint="eastAsia"/>
        <w:b/>
        <w:color w:val="0000CC"/>
      </w:rPr>
      <w:t>Vo</w:t>
    </w:r>
    <w:r w:rsidR="005158A6">
      <w:rPr>
        <w:b/>
        <w:color w:val="0000CC"/>
      </w:rPr>
      <w:t>mako</w:t>
    </w:r>
    <w:r w:rsidR="0086724B">
      <w:rPr>
        <w:b/>
        <w:color w:val="0000CC"/>
      </w:rPr>
      <w:t>-2022-</w:t>
    </w:r>
    <w:r w:rsidR="00E22B74">
      <w:rPr>
        <w:rFonts w:hint="eastAsia"/>
        <w:b/>
        <w:color w:val="0000CC"/>
      </w:rPr>
      <w:t>XX</w:t>
    </w:r>
    <w:r w:rsidR="0086724B">
      <w:rPr>
        <w:b/>
        <w:color w:val="0000CC"/>
      </w:rPr>
      <w:t>-</w:t>
    </w:r>
    <w:r w:rsidR="00E22B74">
      <w:rPr>
        <w:rFonts w:hint="eastAsia"/>
        <w:b/>
        <w:color w:val="0000CC"/>
      </w:rPr>
      <w:t>XX-TM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3B734"/>
    <w:multiLevelType w:val="singleLevel"/>
    <w:tmpl w:val="0B53B734"/>
    <w:lvl w:ilvl="0">
      <w:start w:val="4"/>
      <w:numFmt w:val="chineseCounting"/>
      <w:suff w:val="nothing"/>
      <w:lvlText w:val="%1、"/>
      <w:lvlJc w:val="left"/>
      <w:rPr>
        <w:rFonts w:hint="eastAsia"/>
      </w:rPr>
    </w:lvl>
  </w:abstractNum>
  <w:num w:numId="1" w16cid:durableId="139632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formatting="1" w:enforcement="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7"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14BEE"/>
    <w:rsid w:val="000431FA"/>
    <w:rsid w:val="0004518B"/>
    <w:rsid w:val="00050C8F"/>
    <w:rsid w:val="00055EB3"/>
    <w:rsid w:val="00077D10"/>
    <w:rsid w:val="00081446"/>
    <w:rsid w:val="0008265C"/>
    <w:rsid w:val="000B36F6"/>
    <w:rsid w:val="000C703B"/>
    <w:rsid w:val="000D0B48"/>
    <w:rsid w:val="000E1242"/>
    <w:rsid w:val="000E17DB"/>
    <w:rsid w:val="000E2342"/>
    <w:rsid w:val="000E3FA7"/>
    <w:rsid w:val="000E7143"/>
    <w:rsid w:val="000F2D36"/>
    <w:rsid w:val="000F4589"/>
    <w:rsid w:val="0011133B"/>
    <w:rsid w:val="001162C3"/>
    <w:rsid w:val="00147DA6"/>
    <w:rsid w:val="0015259F"/>
    <w:rsid w:val="001557BC"/>
    <w:rsid w:val="0015726C"/>
    <w:rsid w:val="00161E1A"/>
    <w:rsid w:val="001625D6"/>
    <w:rsid w:val="00166BE0"/>
    <w:rsid w:val="00172A27"/>
    <w:rsid w:val="00177C8C"/>
    <w:rsid w:val="001811D4"/>
    <w:rsid w:val="00190571"/>
    <w:rsid w:val="00195AB0"/>
    <w:rsid w:val="001A3DB4"/>
    <w:rsid w:val="001B2E68"/>
    <w:rsid w:val="001C464A"/>
    <w:rsid w:val="001D69BA"/>
    <w:rsid w:val="001D7447"/>
    <w:rsid w:val="001D76F7"/>
    <w:rsid w:val="001E63DD"/>
    <w:rsid w:val="001F68B6"/>
    <w:rsid w:val="00230571"/>
    <w:rsid w:val="00263882"/>
    <w:rsid w:val="00264AFA"/>
    <w:rsid w:val="00265239"/>
    <w:rsid w:val="00272D65"/>
    <w:rsid w:val="0028195F"/>
    <w:rsid w:val="00284207"/>
    <w:rsid w:val="002965FE"/>
    <w:rsid w:val="002A372A"/>
    <w:rsid w:val="002A6E60"/>
    <w:rsid w:val="002C6AC7"/>
    <w:rsid w:val="002D1923"/>
    <w:rsid w:val="002D2D15"/>
    <w:rsid w:val="002D6C0C"/>
    <w:rsid w:val="002F1DCD"/>
    <w:rsid w:val="002F281C"/>
    <w:rsid w:val="002F4E78"/>
    <w:rsid w:val="002F6794"/>
    <w:rsid w:val="003022FC"/>
    <w:rsid w:val="003029DE"/>
    <w:rsid w:val="0030303C"/>
    <w:rsid w:val="0031731D"/>
    <w:rsid w:val="00322A75"/>
    <w:rsid w:val="00327D07"/>
    <w:rsid w:val="003310CA"/>
    <w:rsid w:val="003343A8"/>
    <w:rsid w:val="00344EA3"/>
    <w:rsid w:val="003671A1"/>
    <w:rsid w:val="00373A51"/>
    <w:rsid w:val="0039582A"/>
    <w:rsid w:val="003976FB"/>
    <w:rsid w:val="003A3273"/>
    <w:rsid w:val="003B008D"/>
    <w:rsid w:val="003D1BA7"/>
    <w:rsid w:val="003D1E92"/>
    <w:rsid w:val="003F130B"/>
    <w:rsid w:val="004051D4"/>
    <w:rsid w:val="00406EB3"/>
    <w:rsid w:val="004107DD"/>
    <w:rsid w:val="00420922"/>
    <w:rsid w:val="00433D80"/>
    <w:rsid w:val="00435B15"/>
    <w:rsid w:val="00437FBF"/>
    <w:rsid w:val="0044441C"/>
    <w:rsid w:val="004470CC"/>
    <w:rsid w:val="00467536"/>
    <w:rsid w:val="0047052B"/>
    <w:rsid w:val="00476082"/>
    <w:rsid w:val="00492707"/>
    <w:rsid w:val="004D7CE3"/>
    <w:rsid w:val="004E77B1"/>
    <w:rsid w:val="004F2EC3"/>
    <w:rsid w:val="004F6AD5"/>
    <w:rsid w:val="004F76DC"/>
    <w:rsid w:val="0050612D"/>
    <w:rsid w:val="00513F79"/>
    <w:rsid w:val="005158A6"/>
    <w:rsid w:val="00515FC9"/>
    <w:rsid w:val="00533DB4"/>
    <w:rsid w:val="00543A62"/>
    <w:rsid w:val="00547551"/>
    <w:rsid w:val="00555241"/>
    <w:rsid w:val="00566D00"/>
    <w:rsid w:val="00573B8B"/>
    <w:rsid w:val="0057559E"/>
    <w:rsid w:val="0058418F"/>
    <w:rsid w:val="00586F6B"/>
    <w:rsid w:val="00595FA8"/>
    <w:rsid w:val="005965E6"/>
    <w:rsid w:val="005B1F2E"/>
    <w:rsid w:val="005B67A5"/>
    <w:rsid w:val="005C17FB"/>
    <w:rsid w:val="005E266C"/>
    <w:rsid w:val="005F1725"/>
    <w:rsid w:val="005F2C11"/>
    <w:rsid w:val="005F3008"/>
    <w:rsid w:val="005F7D9A"/>
    <w:rsid w:val="00601798"/>
    <w:rsid w:val="00606FC9"/>
    <w:rsid w:val="006125F8"/>
    <w:rsid w:val="00616B7D"/>
    <w:rsid w:val="0062236A"/>
    <w:rsid w:val="00625C80"/>
    <w:rsid w:val="0062706B"/>
    <w:rsid w:val="00632DC0"/>
    <w:rsid w:val="006330C0"/>
    <w:rsid w:val="0064469F"/>
    <w:rsid w:val="0064746E"/>
    <w:rsid w:val="00667976"/>
    <w:rsid w:val="0067487E"/>
    <w:rsid w:val="0068212A"/>
    <w:rsid w:val="00685251"/>
    <w:rsid w:val="0069201F"/>
    <w:rsid w:val="00697280"/>
    <w:rsid w:val="006A01ED"/>
    <w:rsid w:val="006B7133"/>
    <w:rsid w:val="006C34C9"/>
    <w:rsid w:val="006C4A51"/>
    <w:rsid w:val="006D185E"/>
    <w:rsid w:val="006D24A3"/>
    <w:rsid w:val="006D7CAC"/>
    <w:rsid w:val="006E1C83"/>
    <w:rsid w:val="006E3C4E"/>
    <w:rsid w:val="00705F24"/>
    <w:rsid w:val="00721A4F"/>
    <w:rsid w:val="007251E0"/>
    <w:rsid w:val="0073297D"/>
    <w:rsid w:val="00732F9B"/>
    <w:rsid w:val="00737EB9"/>
    <w:rsid w:val="00747AFF"/>
    <w:rsid w:val="00757E93"/>
    <w:rsid w:val="0076496C"/>
    <w:rsid w:val="007826D0"/>
    <w:rsid w:val="007B17DC"/>
    <w:rsid w:val="007C5E08"/>
    <w:rsid w:val="007E771C"/>
    <w:rsid w:val="00800978"/>
    <w:rsid w:val="00807A9A"/>
    <w:rsid w:val="008153FA"/>
    <w:rsid w:val="00826EF2"/>
    <w:rsid w:val="0083252E"/>
    <w:rsid w:val="00837B10"/>
    <w:rsid w:val="00845B4C"/>
    <w:rsid w:val="00847CCD"/>
    <w:rsid w:val="00853C56"/>
    <w:rsid w:val="0086724B"/>
    <w:rsid w:val="00872ACB"/>
    <w:rsid w:val="00875863"/>
    <w:rsid w:val="00884D3D"/>
    <w:rsid w:val="008930ED"/>
    <w:rsid w:val="008A126B"/>
    <w:rsid w:val="008A1ED8"/>
    <w:rsid w:val="008A7B60"/>
    <w:rsid w:val="008B7FB4"/>
    <w:rsid w:val="008C3716"/>
    <w:rsid w:val="008F5A14"/>
    <w:rsid w:val="00913E09"/>
    <w:rsid w:val="00917921"/>
    <w:rsid w:val="0092525A"/>
    <w:rsid w:val="00940FA2"/>
    <w:rsid w:val="0094579E"/>
    <w:rsid w:val="00952060"/>
    <w:rsid w:val="00956282"/>
    <w:rsid w:val="00977783"/>
    <w:rsid w:val="00977842"/>
    <w:rsid w:val="009814E1"/>
    <w:rsid w:val="009C3E71"/>
    <w:rsid w:val="009D134D"/>
    <w:rsid w:val="00A01AD3"/>
    <w:rsid w:val="00A0454A"/>
    <w:rsid w:val="00A15C02"/>
    <w:rsid w:val="00A30270"/>
    <w:rsid w:val="00A36332"/>
    <w:rsid w:val="00A6580F"/>
    <w:rsid w:val="00A763D1"/>
    <w:rsid w:val="00A85E19"/>
    <w:rsid w:val="00A93146"/>
    <w:rsid w:val="00A946FD"/>
    <w:rsid w:val="00AA2451"/>
    <w:rsid w:val="00AB6B07"/>
    <w:rsid w:val="00AD4F60"/>
    <w:rsid w:val="00AD5C89"/>
    <w:rsid w:val="00AF32F0"/>
    <w:rsid w:val="00AF6AC8"/>
    <w:rsid w:val="00B00C7C"/>
    <w:rsid w:val="00B17A1B"/>
    <w:rsid w:val="00B22AA9"/>
    <w:rsid w:val="00B312B5"/>
    <w:rsid w:val="00B34CF4"/>
    <w:rsid w:val="00B46167"/>
    <w:rsid w:val="00B51B79"/>
    <w:rsid w:val="00B7761D"/>
    <w:rsid w:val="00B800B1"/>
    <w:rsid w:val="00B9086B"/>
    <w:rsid w:val="00B953D9"/>
    <w:rsid w:val="00BA0DB1"/>
    <w:rsid w:val="00BA18B7"/>
    <w:rsid w:val="00BA63EE"/>
    <w:rsid w:val="00BD001E"/>
    <w:rsid w:val="00BD3BAB"/>
    <w:rsid w:val="00BD5D7E"/>
    <w:rsid w:val="00BE07F6"/>
    <w:rsid w:val="00BE58E0"/>
    <w:rsid w:val="00BF6A70"/>
    <w:rsid w:val="00C12457"/>
    <w:rsid w:val="00C14D2B"/>
    <w:rsid w:val="00C21146"/>
    <w:rsid w:val="00C21668"/>
    <w:rsid w:val="00C2412E"/>
    <w:rsid w:val="00C523F4"/>
    <w:rsid w:val="00C54BA7"/>
    <w:rsid w:val="00C54C6B"/>
    <w:rsid w:val="00C55121"/>
    <w:rsid w:val="00C57E3E"/>
    <w:rsid w:val="00C60E05"/>
    <w:rsid w:val="00C87A89"/>
    <w:rsid w:val="00C903DC"/>
    <w:rsid w:val="00C95171"/>
    <w:rsid w:val="00CA4D4B"/>
    <w:rsid w:val="00CB3529"/>
    <w:rsid w:val="00CB78B4"/>
    <w:rsid w:val="00CC28FF"/>
    <w:rsid w:val="00CC5F59"/>
    <w:rsid w:val="00CD29C6"/>
    <w:rsid w:val="00CD325C"/>
    <w:rsid w:val="00CF068B"/>
    <w:rsid w:val="00CF1882"/>
    <w:rsid w:val="00CF6488"/>
    <w:rsid w:val="00D004A5"/>
    <w:rsid w:val="00D0720A"/>
    <w:rsid w:val="00D109A6"/>
    <w:rsid w:val="00D15105"/>
    <w:rsid w:val="00D226F3"/>
    <w:rsid w:val="00D27743"/>
    <w:rsid w:val="00D32377"/>
    <w:rsid w:val="00D37771"/>
    <w:rsid w:val="00D40C3A"/>
    <w:rsid w:val="00D541DF"/>
    <w:rsid w:val="00D62596"/>
    <w:rsid w:val="00D703DC"/>
    <w:rsid w:val="00D707A8"/>
    <w:rsid w:val="00D82DCB"/>
    <w:rsid w:val="00D8393F"/>
    <w:rsid w:val="00D85394"/>
    <w:rsid w:val="00D94337"/>
    <w:rsid w:val="00DA1B94"/>
    <w:rsid w:val="00DA780C"/>
    <w:rsid w:val="00DB28CA"/>
    <w:rsid w:val="00DB4996"/>
    <w:rsid w:val="00DB6FEA"/>
    <w:rsid w:val="00DC01CB"/>
    <w:rsid w:val="00DC1503"/>
    <w:rsid w:val="00DC286A"/>
    <w:rsid w:val="00DC2B4C"/>
    <w:rsid w:val="00DC6FD4"/>
    <w:rsid w:val="00DD192D"/>
    <w:rsid w:val="00DD628C"/>
    <w:rsid w:val="00DD6DC7"/>
    <w:rsid w:val="00DE141D"/>
    <w:rsid w:val="00DF0C8F"/>
    <w:rsid w:val="00E151E0"/>
    <w:rsid w:val="00E166F0"/>
    <w:rsid w:val="00E16799"/>
    <w:rsid w:val="00E17CC2"/>
    <w:rsid w:val="00E2098E"/>
    <w:rsid w:val="00E21982"/>
    <w:rsid w:val="00E22B74"/>
    <w:rsid w:val="00E249E5"/>
    <w:rsid w:val="00E34085"/>
    <w:rsid w:val="00E360D7"/>
    <w:rsid w:val="00E41AD7"/>
    <w:rsid w:val="00E547EE"/>
    <w:rsid w:val="00E71483"/>
    <w:rsid w:val="00E71D32"/>
    <w:rsid w:val="00E8351D"/>
    <w:rsid w:val="00E854BB"/>
    <w:rsid w:val="00EA081D"/>
    <w:rsid w:val="00EA7FA6"/>
    <w:rsid w:val="00EB6901"/>
    <w:rsid w:val="00ED0A5E"/>
    <w:rsid w:val="00ED177C"/>
    <w:rsid w:val="00ED6583"/>
    <w:rsid w:val="00EF3C9B"/>
    <w:rsid w:val="00F0071F"/>
    <w:rsid w:val="00F0364F"/>
    <w:rsid w:val="00F15162"/>
    <w:rsid w:val="00F1738F"/>
    <w:rsid w:val="00F24EB5"/>
    <w:rsid w:val="00F26DF9"/>
    <w:rsid w:val="00F6363D"/>
    <w:rsid w:val="00F64091"/>
    <w:rsid w:val="00F72E79"/>
    <w:rsid w:val="00F746B7"/>
    <w:rsid w:val="00F80876"/>
    <w:rsid w:val="00F836F7"/>
    <w:rsid w:val="00F83DB6"/>
    <w:rsid w:val="00F865B6"/>
    <w:rsid w:val="00FA097D"/>
    <w:rsid w:val="00FA3607"/>
    <w:rsid w:val="00FA70B8"/>
    <w:rsid w:val="00FA72F8"/>
    <w:rsid w:val="00FB2940"/>
    <w:rsid w:val="00FB73ED"/>
    <w:rsid w:val="00FC3027"/>
    <w:rsid w:val="00FC4296"/>
    <w:rsid w:val="00FC59CB"/>
    <w:rsid w:val="00FE3336"/>
    <w:rsid w:val="00FE79C3"/>
    <w:rsid w:val="00FF6FF5"/>
    <w:rsid w:val="03913E28"/>
    <w:rsid w:val="0523067A"/>
    <w:rsid w:val="06765CE4"/>
    <w:rsid w:val="07EC690F"/>
    <w:rsid w:val="085010DB"/>
    <w:rsid w:val="0A0D5C9C"/>
    <w:rsid w:val="0A60560B"/>
    <w:rsid w:val="0A80370D"/>
    <w:rsid w:val="0FDC189E"/>
    <w:rsid w:val="133D62FF"/>
    <w:rsid w:val="18A671A0"/>
    <w:rsid w:val="190B2724"/>
    <w:rsid w:val="1A073057"/>
    <w:rsid w:val="1A273DF6"/>
    <w:rsid w:val="1D786955"/>
    <w:rsid w:val="1F265994"/>
    <w:rsid w:val="264755DA"/>
    <w:rsid w:val="26F13B52"/>
    <w:rsid w:val="2897693C"/>
    <w:rsid w:val="28E93C76"/>
    <w:rsid w:val="28FB70B5"/>
    <w:rsid w:val="2C006140"/>
    <w:rsid w:val="2C765184"/>
    <w:rsid w:val="2F1F5CDD"/>
    <w:rsid w:val="2FBA3045"/>
    <w:rsid w:val="30900DA1"/>
    <w:rsid w:val="319779EB"/>
    <w:rsid w:val="31A01796"/>
    <w:rsid w:val="32AB7A25"/>
    <w:rsid w:val="37D72629"/>
    <w:rsid w:val="3AC91A82"/>
    <w:rsid w:val="3B9855D2"/>
    <w:rsid w:val="3BFD7A96"/>
    <w:rsid w:val="3C232FB8"/>
    <w:rsid w:val="3C40646B"/>
    <w:rsid w:val="3D8950C4"/>
    <w:rsid w:val="3DD855AB"/>
    <w:rsid w:val="421F4207"/>
    <w:rsid w:val="43423065"/>
    <w:rsid w:val="47F02266"/>
    <w:rsid w:val="4D8446C7"/>
    <w:rsid w:val="540A40AF"/>
    <w:rsid w:val="58880822"/>
    <w:rsid w:val="5B692B86"/>
    <w:rsid w:val="5DE42144"/>
    <w:rsid w:val="5E4B53DE"/>
    <w:rsid w:val="60480506"/>
    <w:rsid w:val="626A4DFF"/>
    <w:rsid w:val="6297324D"/>
    <w:rsid w:val="6478401C"/>
    <w:rsid w:val="66BF109E"/>
    <w:rsid w:val="6C735A50"/>
    <w:rsid w:val="6F865A47"/>
    <w:rsid w:val="7235626F"/>
    <w:rsid w:val="74E758B5"/>
    <w:rsid w:val="78035052"/>
    <w:rsid w:val="783B01B9"/>
    <w:rsid w:val="79C400BA"/>
    <w:rsid w:val="7A5822E6"/>
    <w:rsid w:val="7B9C495B"/>
    <w:rsid w:val="7EA6220D"/>
    <w:rsid w:val="7FF01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fillcolor="white">
      <v:fill color="white"/>
    </o:shapedefaults>
    <o:shapelayout v:ext="edit">
      <o:idmap v:ext="edit" data="2"/>
    </o:shapelayout>
  </w:shapeDefaults>
  <w:decimalSymbol w:val="."/>
  <w:listSeparator w:val=","/>
  <w14:docId w14:val="364EB40F"/>
  <w15:docId w15:val="{02D9A84E-0686-4FF9-AD9D-50DF0F5F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qFormat/>
    <w:rPr>
      <w:b/>
      <w:bCs/>
    </w:rPr>
  </w:style>
  <w:style w:type="character" w:styleId="ad">
    <w:name w:val="annotation reference"/>
    <w:uiPriority w:val="99"/>
    <w:unhideWhenUsed/>
    <w:qFormat/>
    <w:rPr>
      <w:sz w:val="21"/>
      <w:szCs w:val="21"/>
    </w:rPr>
  </w:style>
  <w:style w:type="character" w:customStyle="1" w:styleId="a4">
    <w:name w:val="批注文字 字符"/>
    <w:link w:val="a3"/>
    <w:uiPriority w:val="99"/>
    <w:semiHidden/>
    <w:qFormat/>
    <w:rPr>
      <w:kern w:val="2"/>
      <w:sz w:val="21"/>
    </w:rPr>
  </w:style>
  <w:style w:type="character" w:customStyle="1" w:styleId="aa">
    <w:name w:val="页眉 字符"/>
    <w:link w:val="a9"/>
    <w:uiPriority w:val="99"/>
    <w:qFormat/>
    <w:rPr>
      <w:kern w:val="2"/>
      <w:sz w:val="18"/>
      <w:szCs w:val="18"/>
    </w:rPr>
  </w:style>
  <w:style w:type="character" w:customStyle="1" w:styleId="a8">
    <w:name w:val="页脚 字符"/>
    <w:link w:val="a7"/>
    <w:uiPriority w:val="99"/>
    <w:qFormat/>
    <w:rPr>
      <w:kern w:val="2"/>
      <w:sz w:val="18"/>
      <w:szCs w:val="18"/>
    </w:rPr>
  </w:style>
  <w:style w:type="character" w:customStyle="1" w:styleId="a6">
    <w:name w:val="批注框文本 字符"/>
    <w:link w:val="a5"/>
    <w:uiPriority w:val="99"/>
    <w:semiHidden/>
    <w:qFormat/>
    <w:rPr>
      <w:kern w:val="2"/>
      <w:sz w:val="18"/>
      <w:szCs w:val="18"/>
    </w:rPr>
  </w:style>
  <w:style w:type="character" w:customStyle="1" w:styleId="ac">
    <w:name w:val="批注主题 字符"/>
    <w:link w:val="ab"/>
    <w:uiPriority w:val="99"/>
    <w:semiHidden/>
    <w:qFormat/>
    <w:rPr>
      <w:b/>
      <w:bCs/>
      <w:kern w:val="2"/>
      <w:sz w:val="21"/>
    </w:rPr>
  </w:style>
  <w:style w:type="paragraph" w:customStyle="1" w:styleId="1">
    <w:name w:val="修订1"/>
    <w:uiPriority w:val="99"/>
    <w:semiHidden/>
    <w:qFormat/>
    <w:rPr>
      <w:kern w:val="2"/>
      <w:sz w:val="21"/>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31">
    <w:name w:val="font31"/>
    <w:basedOn w:val="a0"/>
    <w:qFormat/>
    <w:rPr>
      <w:rFonts w:ascii="Arial" w:hAnsi="Arial" w:cs="Arial"/>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Arial" w:hAnsi="Arial" w:cs="Arial" w:hint="default"/>
      <w:b/>
      <w:color w:val="000000"/>
      <w:sz w:val="20"/>
      <w:szCs w:val="20"/>
      <w:u w:val="none"/>
    </w:rPr>
  </w:style>
  <w:style w:type="character" w:customStyle="1" w:styleId="font01">
    <w:name w:val="font01"/>
    <w:basedOn w:val="a0"/>
    <w:qFormat/>
    <w:rPr>
      <w:rFonts w:ascii="宋体" w:eastAsia="宋体" w:hAnsi="宋体" w:cs="宋体" w:hint="eastAsia"/>
      <w:b/>
      <w:color w:val="000000"/>
      <w:sz w:val="20"/>
      <w:szCs w:val="20"/>
      <w:u w:val="none"/>
    </w:rPr>
  </w:style>
  <w:style w:type="paragraph" w:styleId="ae">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customShpExts>
    <customShpInfo spid="_x0000_s1028"/>
    <customShpInfo spid="_x0000_s1029"/>
    <customShpInfo spid="_x0000_s1030"/>
    <customShpInfo spid="_x0000_s1032"/>
    <customShpInfo spid="_x0000_s1031"/>
  </customShpExts>
</s:customData>
</file>

<file path=customXml/itemProps1.xml><?xml version="1.0" encoding="utf-8"?>
<ds:datastoreItem xmlns:ds="http://schemas.openxmlformats.org/officeDocument/2006/customXml" ds:itemID="{B855B5F5-724B-4DCE-A44E-3541A194A3E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609</Words>
  <Characters>3472</Characters>
  <Application>Microsoft Office Word</Application>
  <DocSecurity>0</DocSecurity>
  <Lines>28</Lines>
  <Paragraphs>8</Paragraphs>
  <ScaleCrop>false</ScaleCrop>
  <Company>微软中国</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美雅特人造石台面工程合同</dc:title>
  <dc:creator>chen</dc:creator>
  <cp:lastModifiedBy>龙 飞</cp:lastModifiedBy>
  <cp:revision>17</cp:revision>
  <cp:lastPrinted>2020-06-16T06:38:00Z</cp:lastPrinted>
  <dcterms:created xsi:type="dcterms:W3CDTF">2019-08-15T07:40:00Z</dcterms:created>
  <dcterms:modified xsi:type="dcterms:W3CDTF">2022-05-08T05:18:00Z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